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2C3A" w14:textId="77777777" w:rsidR="0060683F" w:rsidRDefault="0060683F" w:rsidP="003848D8">
      <w:pPr>
        <w:pStyle w:val="Heading10"/>
        <w:rPr>
          <w:rStyle w:val="Emphasis"/>
          <w:rtl/>
        </w:rPr>
      </w:pPr>
    </w:p>
    <w:p w14:paraId="1CD459CE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2B767A05" wp14:editId="7B33E821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85F82C" w14:textId="77777777" w:rsidR="000D085B" w:rsidRDefault="000D085B" w:rsidP="000D085B">
      <w:pPr>
        <w:rPr>
          <w:rStyle w:val="Emphasis"/>
          <w:rtl/>
        </w:rPr>
      </w:pPr>
    </w:p>
    <w:p w14:paraId="438E7CA3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4C504C16" w14:textId="0B374B9C" w:rsidR="00F343FB" w:rsidRDefault="00F842AD" w:rsidP="0020241A">
      <w:pPr>
        <w:rPr>
          <w:rtl/>
        </w:rPr>
      </w:pPr>
      <w:r w:rsidRPr="00122C9D">
        <w:rPr>
          <w:rStyle w:val="Emphasis"/>
          <w:rFonts w:hint="cs"/>
          <w:b/>
          <w:bCs w:val="0"/>
          <w:color w:val="FF0000"/>
          <w:rtl/>
        </w:rPr>
        <w:t>موضوع:</w:t>
      </w:r>
      <w:r>
        <w:rPr>
          <w:rFonts w:hint="cs"/>
          <w:rtl/>
        </w:rPr>
        <w:t xml:space="preserve"> </w:t>
      </w:r>
      <w:bookmarkStart w:id="1" w:name="Bokkolli"/>
      <w:bookmarkEnd w:id="1"/>
      <w:proofErr w:type="spellStart"/>
      <w:r w:rsidR="00797802" w:rsidRPr="00493E08">
        <w:rPr>
          <w:rFonts w:cs="2  Badr"/>
          <w:b/>
          <w:bCs/>
          <w:sz w:val="32"/>
          <w:szCs w:val="32"/>
          <w:rtl/>
        </w:rPr>
        <w:t>الأمارات</w:t>
      </w:r>
      <w:proofErr w:type="spellEnd"/>
      <w:r w:rsidR="00724537" w:rsidRPr="00493E08">
        <w:rPr>
          <w:rFonts w:cs="2  Badr" w:hint="cs"/>
          <w:b/>
          <w:bCs/>
          <w:sz w:val="32"/>
          <w:szCs w:val="32"/>
          <w:rtl/>
        </w:rPr>
        <w:t>/</w:t>
      </w:r>
      <w:bookmarkStart w:id="2" w:name="BokSabj_d"/>
      <w:bookmarkEnd w:id="2"/>
      <w:proofErr w:type="spellStart"/>
      <w:r w:rsidR="00797802" w:rsidRPr="00493E08">
        <w:rPr>
          <w:rFonts w:cs="2  Badr"/>
          <w:b/>
          <w:bCs/>
          <w:sz w:val="32"/>
          <w:szCs w:val="32"/>
          <w:rtl/>
        </w:rPr>
        <w:t>حج</w:t>
      </w:r>
      <w:r w:rsidR="00797802" w:rsidRPr="00493E08">
        <w:rPr>
          <w:rFonts w:cs="2  Badr" w:hint="cs"/>
          <w:b/>
          <w:bCs/>
          <w:sz w:val="32"/>
          <w:szCs w:val="32"/>
          <w:rtl/>
        </w:rPr>
        <w:t>ی</w:t>
      </w:r>
      <w:r w:rsidR="00797802" w:rsidRPr="00493E08">
        <w:rPr>
          <w:rFonts w:cs="2  Badr" w:hint="eastAsia"/>
          <w:b/>
          <w:bCs/>
          <w:sz w:val="32"/>
          <w:szCs w:val="32"/>
          <w:rtl/>
        </w:rPr>
        <w:t>ة</w:t>
      </w:r>
      <w:proofErr w:type="spellEnd"/>
      <w:r w:rsidR="00797802" w:rsidRPr="00493E08">
        <w:rPr>
          <w:rFonts w:cs="2  Badr"/>
          <w:b/>
          <w:bCs/>
          <w:sz w:val="32"/>
          <w:szCs w:val="32"/>
          <w:rtl/>
        </w:rPr>
        <w:t xml:space="preserve"> مطلق </w:t>
      </w:r>
      <w:proofErr w:type="spellStart"/>
      <w:r w:rsidR="00797802" w:rsidRPr="00493E08">
        <w:rPr>
          <w:rFonts w:cs="2  Badr"/>
          <w:b/>
          <w:bCs/>
          <w:sz w:val="32"/>
          <w:szCs w:val="32"/>
          <w:rtl/>
        </w:rPr>
        <w:t>الظن</w:t>
      </w:r>
      <w:proofErr w:type="spellEnd"/>
      <w:r w:rsidR="00724537" w:rsidRPr="00493E08">
        <w:rPr>
          <w:rFonts w:cs="2  Badr" w:hint="cs"/>
          <w:b/>
          <w:bCs/>
          <w:sz w:val="32"/>
          <w:szCs w:val="32"/>
          <w:rtl/>
        </w:rPr>
        <w:t>/</w:t>
      </w:r>
      <w:bookmarkStart w:id="3" w:name="BokSabj2_d"/>
      <w:bookmarkEnd w:id="3"/>
      <w:proofErr w:type="spellStart"/>
      <w:r w:rsidR="00797802" w:rsidRPr="00493E08">
        <w:rPr>
          <w:rFonts w:cs="2  Badr"/>
          <w:b/>
          <w:bCs/>
          <w:sz w:val="32"/>
          <w:szCs w:val="32"/>
          <w:rtl/>
        </w:rPr>
        <w:t>نت</w:t>
      </w:r>
      <w:r w:rsidR="00797802" w:rsidRPr="00493E08">
        <w:rPr>
          <w:rFonts w:cs="2  Badr" w:hint="cs"/>
          <w:b/>
          <w:bCs/>
          <w:sz w:val="32"/>
          <w:szCs w:val="32"/>
          <w:rtl/>
        </w:rPr>
        <w:t>ی</w:t>
      </w:r>
      <w:r w:rsidR="00797802" w:rsidRPr="00493E08">
        <w:rPr>
          <w:rFonts w:cs="2  Badr" w:hint="eastAsia"/>
          <w:b/>
          <w:bCs/>
          <w:sz w:val="32"/>
          <w:szCs w:val="32"/>
          <w:rtl/>
        </w:rPr>
        <w:t>جة</w:t>
      </w:r>
      <w:proofErr w:type="spellEnd"/>
      <w:r w:rsidR="00797802" w:rsidRPr="00493E08">
        <w:rPr>
          <w:rFonts w:cs="2  Badr"/>
          <w:b/>
          <w:bCs/>
          <w:sz w:val="32"/>
          <w:szCs w:val="32"/>
          <w:rtl/>
        </w:rPr>
        <w:t xml:space="preserve"> دل</w:t>
      </w:r>
      <w:r w:rsidR="00797802" w:rsidRPr="00493E08">
        <w:rPr>
          <w:rFonts w:cs="2  Badr" w:hint="cs"/>
          <w:b/>
          <w:bCs/>
          <w:sz w:val="32"/>
          <w:szCs w:val="32"/>
          <w:rtl/>
        </w:rPr>
        <w:t>ی</w:t>
      </w:r>
      <w:r w:rsidR="00797802" w:rsidRPr="00493E08">
        <w:rPr>
          <w:rFonts w:cs="2  Badr" w:hint="eastAsia"/>
          <w:b/>
          <w:bCs/>
          <w:sz w:val="32"/>
          <w:szCs w:val="32"/>
          <w:rtl/>
        </w:rPr>
        <w:t>ل</w:t>
      </w:r>
      <w:r w:rsidR="00797802" w:rsidRPr="00493E0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797802" w:rsidRPr="00493E08">
        <w:rPr>
          <w:rFonts w:cs="2  Badr"/>
          <w:b/>
          <w:bCs/>
          <w:sz w:val="32"/>
          <w:szCs w:val="32"/>
          <w:rtl/>
        </w:rPr>
        <w:t>الانسداد</w:t>
      </w:r>
      <w:proofErr w:type="spellEnd"/>
      <w:r w:rsidR="00797802" w:rsidRPr="00493E08">
        <w:rPr>
          <w:rFonts w:cs="2  Badr"/>
          <w:b/>
          <w:bCs/>
          <w:sz w:val="32"/>
          <w:szCs w:val="32"/>
          <w:rtl/>
        </w:rPr>
        <w:t xml:space="preserve"> ه</w:t>
      </w:r>
      <w:r w:rsidR="00797802" w:rsidRPr="00493E08">
        <w:rPr>
          <w:rFonts w:cs="2  Badr" w:hint="cs"/>
          <w:b/>
          <w:bCs/>
          <w:sz w:val="32"/>
          <w:szCs w:val="32"/>
          <w:rtl/>
        </w:rPr>
        <w:t>ی</w:t>
      </w:r>
      <w:r w:rsidR="00797802" w:rsidRPr="00493E0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797802" w:rsidRPr="00493E08">
        <w:rPr>
          <w:rFonts w:cs="2  Badr"/>
          <w:b/>
          <w:bCs/>
          <w:sz w:val="32"/>
          <w:szCs w:val="32"/>
          <w:rtl/>
        </w:rPr>
        <w:t>حج</w:t>
      </w:r>
      <w:r w:rsidR="00797802" w:rsidRPr="00493E08">
        <w:rPr>
          <w:rFonts w:cs="2  Badr" w:hint="cs"/>
          <w:b/>
          <w:bCs/>
          <w:sz w:val="32"/>
          <w:szCs w:val="32"/>
          <w:rtl/>
        </w:rPr>
        <w:t>ی</w:t>
      </w:r>
      <w:r w:rsidR="00797802" w:rsidRPr="00493E08">
        <w:rPr>
          <w:rFonts w:cs="2  Badr" w:hint="eastAsia"/>
          <w:b/>
          <w:bCs/>
          <w:sz w:val="32"/>
          <w:szCs w:val="32"/>
          <w:rtl/>
        </w:rPr>
        <w:t>ة</w:t>
      </w:r>
      <w:proofErr w:type="spellEnd"/>
      <w:r w:rsidR="00797802" w:rsidRPr="00493E08">
        <w:rPr>
          <w:rFonts w:cs="2  Badr"/>
          <w:b/>
          <w:bCs/>
          <w:sz w:val="32"/>
          <w:szCs w:val="32"/>
          <w:rtl/>
        </w:rPr>
        <w:t xml:space="preserve"> </w:t>
      </w:r>
      <w:proofErr w:type="spellStart"/>
      <w:r w:rsidR="00797802" w:rsidRPr="00493E08">
        <w:rPr>
          <w:rFonts w:cs="2  Badr"/>
          <w:b/>
          <w:bCs/>
          <w:sz w:val="32"/>
          <w:szCs w:val="32"/>
          <w:rtl/>
        </w:rPr>
        <w:t>الظن</w:t>
      </w:r>
      <w:proofErr w:type="spellEnd"/>
      <w:r w:rsidR="00797802" w:rsidRPr="00493E08">
        <w:rPr>
          <w:rFonts w:cs="2  Badr"/>
          <w:b/>
          <w:bCs/>
          <w:sz w:val="32"/>
          <w:szCs w:val="32"/>
          <w:rtl/>
        </w:rPr>
        <w:t xml:space="preserve"> من باب </w:t>
      </w:r>
      <w:proofErr w:type="spellStart"/>
      <w:r w:rsidR="00797802" w:rsidRPr="00493E08">
        <w:rPr>
          <w:rFonts w:cs="2  Badr"/>
          <w:b/>
          <w:bCs/>
          <w:sz w:val="32"/>
          <w:szCs w:val="32"/>
          <w:rtl/>
        </w:rPr>
        <w:t>الکشف</w:t>
      </w:r>
      <w:proofErr w:type="spellEnd"/>
      <w:r w:rsidR="00797802" w:rsidRPr="00493E08">
        <w:rPr>
          <w:rFonts w:cs="2  Badr"/>
          <w:b/>
          <w:bCs/>
          <w:sz w:val="32"/>
          <w:szCs w:val="32"/>
          <w:rtl/>
        </w:rPr>
        <w:t xml:space="preserve"> او </w:t>
      </w:r>
      <w:proofErr w:type="spellStart"/>
      <w:r w:rsidR="00797802" w:rsidRPr="00493E08">
        <w:rPr>
          <w:rFonts w:cs="2  Badr"/>
          <w:b/>
          <w:bCs/>
          <w:sz w:val="32"/>
          <w:szCs w:val="32"/>
          <w:rtl/>
        </w:rPr>
        <w:t>الحکومة</w:t>
      </w:r>
      <w:proofErr w:type="spellEnd"/>
      <w:r w:rsidR="00797802" w:rsidRPr="00493E08">
        <w:rPr>
          <w:rFonts w:cs="2  Badr"/>
          <w:b/>
          <w:bCs/>
          <w:sz w:val="32"/>
          <w:szCs w:val="32"/>
          <w:rtl/>
        </w:rPr>
        <w:t>؟</w:t>
      </w:r>
      <w:r w:rsidR="001B6799">
        <w:rPr>
          <w:rFonts w:hint="cs"/>
          <w:rtl/>
        </w:rPr>
        <w:t xml:space="preserve"> </w:t>
      </w:r>
    </w:p>
    <w:p w14:paraId="3F83BDC9" w14:textId="77777777" w:rsidR="002A51A0" w:rsidRDefault="002A51A0" w:rsidP="0020241A">
      <w:pPr>
        <w:rPr>
          <w:rtl/>
        </w:rPr>
      </w:pPr>
    </w:p>
    <w:p w14:paraId="55F752D1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4" w:name="StartCurserPos"/>
      <w:proofErr w:type="spellStart"/>
      <w:r w:rsidRPr="00493E08">
        <w:rPr>
          <w:rFonts w:cs="2  Badr"/>
          <w:sz w:val="36"/>
          <w:szCs w:val="36"/>
          <w:rtl/>
        </w:rPr>
        <w:t>ثم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/>
          <w:sz w:val="36"/>
          <w:szCs w:val="36"/>
          <w:rtl/>
        </w:rPr>
        <w:t>جملة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الأبحاث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التي</w:t>
      </w:r>
      <w:proofErr w:type="spellEnd"/>
      <w:r w:rsidRPr="00493E08">
        <w:rPr>
          <w:rFonts w:cs="2  Badr"/>
          <w:sz w:val="36"/>
          <w:szCs w:val="36"/>
          <w:rtl/>
        </w:rPr>
        <w:t xml:space="preserve"> قد تعرض </w:t>
      </w:r>
      <w:proofErr w:type="spellStart"/>
      <w:r w:rsidRPr="00493E08">
        <w:rPr>
          <w:rFonts w:cs="2  Badr"/>
          <w:sz w:val="36"/>
          <w:szCs w:val="36"/>
          <w:rtl/>
        </w:rPr>
        <w:t>اليها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المحقق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الآخوند</w:t>
      </w:r>
      <w:proofErr w:type="spellEnd"/>
      <w:r w:rsidRPr="00493E08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الكفاية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هي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نتيجة</w:t>
      </w:r>
      <w:proofErr w:type="spellEnd"/>
      <w:r w:rsidRPr="00493E08">
        <w:rPr>
          <w:rFonts w:cs="2  Badr"/>
          <w:sz w:val="36"/>
          <w:szCs w:val="36"/>
          <w:rtl/>
        </w:rPr>
        <w:t xml:space="preserve"> مقدمات </w:t>
      </w:r>
      <w:proofErr w:type="spellStart"/>
      <w:r w:rsidRPr="00493E08">
        <w:rPr>
          <w:rFonts w:cs="2  Badr"/>
          <w:sz w:val="36"/>
          <w:szCs w:val="36"/>
          <w:rtl/>
        </w:rPr>
        <w:t>الانسداد</w:t>
      </w:r>
      <w:proofErr w:type="spellEnd"/>
      <w:r w:rsidRPr="00493E08">
        <w:rPr>
          <w:rFonts w:cs="2  Badr"/>
          <w:sz w:val="36"/>
          <w:szCs w:val="36"/>
          <w:rtl/>
        </w:rPr>
        <w:t xml:space="preserve"> هل </w:t>
      </w:r>
      <w:proofErr w:type="spellStart"/>
      <w:r w:rsidRPr="00493E08">
        <w:rPr>
          <w:rFonts w:cs="2  Badr"/>
          <w:sz w:val="36"/>
          <w:szCs w:val="36"/>
          <w:rtl/>
        </w:rPr>
        <w:t>هي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حجية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الظن</w:t>
      </w:r>
      <w:proofErr w:type="spellEnd"/>
      <w:r w:rsidRPr="00493E08">
        <w:rPr>
          <w:rFonts w:cs="2  Badr"/>
          <w:sz w:val="36"/>
          <w:szCs w:val="36"/>
          <w:rtl/>
        </w:rPr>
        <w:t xml:space="preserve"> من باب </w:t>
      </w:r>
      <w:proofErr w:type="spellStart"/>
      <w:r w:rsidRPr="00493E08">
        <w:rPr>
          <w:rFonts w:cs="2  Badr"/>
          <w:sz w:val="36"/>
          <w:szCs w:val="36"/>
          <w:rtl/>
        </w:rPr>
        <w:t>الكشف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أو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الحكومة</w:t>
      </w:r>
      <w:proofErr w:type="spellEnd"/>
      <w:r w:rsidRPr="00493E08">
        <w:rPr>
          <w:rFonts w:cs="2  Badr"/>
          <w:sz w:val="36"/>
          <w:szCs w:val="36"/>
          <w:rtl/>
        </w:rPr>
        <w:t xml:space="preserve">؟ فقد </w:t>
      </w:r>
      <w:proofErr w:type="spellStart"/>
      <w:r w:rsidRPr="00493E08">
        <w:rPr>
          <w:rFonts w:cs="2  Badr"/>
          <w:sz w:val="36"/>
          <w:szCs w:val="36"/>
          <w:rtl/>
        </w:rPr>
        <w:t>إختار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البعض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القول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بالكشف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استدلوا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عليه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بقاعدة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الملازمة</w:t>
      </w:r>
      <w:proofErr w:type="spellEnd"/>
      <w:r w:rsidRPr="00493E08">
        <w:rPr>
          <w:rFonts w:cs="2  Badr"/>
          <w:sz w:val="36"/>
          <w:szCs w:val="36"/>
          <w:rtl/>
        </w:rPr>
        <w:t xml:space="preserve"> و حاصل </w:t>
      </w:r>
      <w:proofErr w:type="spellStart"/>
      <w:r w:rsidRPr="00493E08">
        <w:rPr>
          <w:rFonts w:cs="2  Badr"/>
          <w:sz w:val="36"/>
          <w:szCs w:val="36"/>
          <w:rtl/>
        </w:rPr>
        <w:t>الاستدلال</w:t>
      </w:r>
      <w:proofErr w:type="spellEnd"/>
      <w:r w:rsidRPr="00493E08">
        <w:rPr>
          <w:rFonts w:cs="2  Badr"/>
          <w:sz w:val="36"/>
          <w:szCs w:val="36"/>
          <w:rtl/>
        </w:rPr>
        <w:t xml:space="preserve"> هو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إذا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بحجية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الظن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حال </w:t>
      </w:r>
      <w:proofErr w:type="spellStart"/>
      <w:r w:rsidRPr="00493E08">
        <w:rPr>
          <w:rFonts w:cs="2  Badr"/>
          <w:sz w:val="36"/>
          <w:szCs w:val="36"/>
          <w:rtl/>
        </w:rPr>
        <w:t>الانسداد</w:t>
      </w:r>
      <w:proofErr w:type="spellEnd"/>
      <w:r w:rsidRPr="00493E08">
        <w:rPr>
          <w:rFonts w:cs="2  Badr"/>
          <w:sz w:val="36"/>
          <w:szCs w:val="36"/>
          <w:rtl/>
        </w:rPr>
        <w:t xml:space="preserve"> فقد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بها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أيضا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بمقتضى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قاعدة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الملازمة</w:t>
      </w:r>
      <w:proofErr w:type="spellEnd"/>
      <w:r w:rsidRPr="00493E08">
        <w:rPr>
          <w:rFonts w:cs="2  Badr"/>
          <w:sz w:val="36"/>
          <w:szCs w:val="36"/>
          <w:rtl/>
        </w:rPr>
        <w:t xml:space="preserve"> و قبل </w:t>
      </w:r>
      <w:proofErr w:type="spellStart"/>
      <w:r w:rsidRPr="00493E08">
        <w:rPr>
          <w:rFonts w:cs="2  Badr"/>
          <w:sz w:val="36"/>
          <w:szCs w:val="36"/>
          <w:rtl/>
        </w:rPr>
        <w:t>التعرض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مناقشة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المحقق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الآخوند</w:t>
      </w:r>
      <w:proofErr w:type="spellEnd"/>
      <w:r w:rsidRPr="00493E08">
        <w:rPr>
          <w:rFonts w:cs="2  Badr"/>
          <w:sz w:val="36"/>
          <w:szCs w:val="36"/>
          <w:rtl/>
        </w:rPr>
        <w:t xml:space="preserve"> (قدس سره)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هذا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الاستدلال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ينبغي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نقدم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بيانا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لتوضيح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المسالك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الثلاثة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قاعدة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الملازمة</w:t>
      </w:r>
      <w:proofErr w:type="spellEnd"/>
      <w:r w:rsidRPr="00493E08">
        <w:rPr>
          <w:rFonts w:cs="2  Badr"/>
          <w:sz w:val="36"/>
          <w:szCs w:val="36"/>
          <w:rtl/>
        </w:rPr>
        <w:t xml:space="preserve">: </w:t>
      </w:r>
    </w:p>
    <w:p w14:paraId="0C30FB9D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493E08">
        <w:rPr>
          <w:rFonts w:cs="2  Badr"/>
          <w:b/>
          <w:bCs/>
          <w:color w:val="FF0000"/>
          <w:sz w:val="36"/>
          <w:szCs w:val="36"/>
          <w:rtl/>
        </w:rPr>
        <w:t>المسلك</w:t>
      </w:r>
      <w:proofErr w:type="spellEnd"/>
      <w:r w:rsidRPr="00493E08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b/>
          <w:bCs/>
          <w:color w:val="FF0000"/>
          <w:sz w:val="36"/>
          <w:szCs w:val="36"/>
          <w:rtl/>
        </w:rPr>
        <w:t>الاول</w:t>
      </w:r>
      <w:proofErr w:type="spellEnd"/>
      <w:r w:rsidRPr="00493E08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493E08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قاعدة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الملازمة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تجري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الأحكام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بجميع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أقسامها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القائل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بالكشف</w:t>
      </w:r>
      <w:proofErr w:type="spellEnd"/>
      <w:r w:rsidRPr="00493E08">
        <w:rPr>
          <w:rFonts w:cs="2  Badr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/>
          <w:sz w:val="36"/>
          <w:szCs w:val="36"/>
          <w:rtl/>
        </w:rPr>
        <w:t>استعان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بقاعدة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الملازمة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لأنه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يرى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الملازمة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بين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الأحكام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بلافرق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بينها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بين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أحكام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</w:p>
    <w:p w14:paraId="4E3167C9" w14:textId="1249C364" w:rsidR="00493E08" w:rsidRPr="00493E08" w:rsidRDefault="00493E08" w:rsidP="00493E0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493E08">
        <w:rPr>
          <w:rFonts w:cs="2  Badr"/>
          <w:b/>
          <w:bCs/>
          <w:color w:val="FF0000"/>
          <w:sz w:val="36"/>
          <w:szCs w:val="36"/>
          <w:rtl/>
        </w:rPr>
        <w:t>المسلك</w:t>
      </w:r>
      <w:proofErr w:type="spellEnd"/>
      <w:r w:rsidRPr="00493E08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b/>
          <w:bCs/>
          <w:color w:val="FF0000"/>
          <w:sz w:val="36"/>
          <w:szCs w:val="36"/>
          <w:rtl/>
        </w:rPr>
        <w:t>الثاني</w:t>
      </w:r>
      <w:proofErr w:type="spellEnd"/>
      <w:r w:rsidRPr="00493E08">
        <w:rPr>
          <w:rFonts w:cs="2  Badr"/>
          <w:b/>
          <w:bCs/>
          <w:color w:val="FF0000"/>
          <w:sz w:val="36"/>
          <w:szCs w:val="36"/>
          <w:rtl/>
        </w:rPr>
        <w:t>:</w:t>
      </w:r>
      <w:r w:rsidRPr="00493E08">
        <w:rPr>
          <w:rFonts w:cs="2  Badr"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قاعدة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الملازمة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تجري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r>
        <w:rPr>
          <w:rFonts w:cs="2  Badr" w:hint="cs"/>
          <w:sz w:val="36"/>
          <w:szCs w:val="36"/>
          <w:rtl/>
        </w:rPr>
        <w:t xml:space="preserve">قسم من </w:t>
      </w:r>
      <w:proofErr w:type="spellStart"/>
      <w:r w:rsidRPr="00493E08">
        <w:rPr>
          <w:rFonts w:cs="2  Badr"/>
          <w:sz w:val="36"/>
          <w:szCs w:val="36"/>
          <w:rtl/>
        </w:rPr>
        <w:t>الأحكام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r>
        <w:rPr>
          <w:rFonts w:cs="2  Badr" w:hint="cs"/>
          <w:sz w:val="36"/>
          <w:szCs w:val="36"/>
          <w:rtl/>
        </w:rPr>
        <w:t xml:space="preserve">لا فی تمام </w:t>
      </w:r>
      <w:proofErr w:type="spellStart"/>
      <w:r>
        <w:rPr>
          <w:rFonts w:cs="2  Badr" w:hint="cs"/>
          <w:sz w:val="36"/>
          <w:szCs w:val="36"/>
          <w:rtl/>
        </w:rPr>
        <w:t>اقسامها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حيث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إنه</w:t>
      </w:r>
      <w:proofErr w:type="spellEnd"/>
      <w:r w:rsidRPr="00493E08">
        <w:rPr>
          <w:rFonts w:cs="2  Badr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/>
          <w:sz w:val="36"/>
          <w:szCs w:val="36"/>
          <w:rtl/>
        </w:rPr>
        <w:t>استحال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يعمل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مولو</w:t>
      </w:r>
      <w:r w:rsidRPr="00493E08">
        <w:rPr>
          <w:rFonts w:cs="2  Badr" w:hint="cs"/>
          <w:sz w:val="36"/>
          <w:szCs w:val="36"/>
          <w:rtl/>
        </w:rPr>
        <w:t>ی</w:t>
      </w:r>
      <w:r w:rsidRPr="00493E08">
        <w:rPr>
          <w:rFonts w:cs="2  Badr" w:hint="eastAsia"/>
          <w:sz w:val="36"/>
          <w:szCs w:val="36"/>
          <w:rtl/>
        </w:rPr>
        <w:t>ته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دائرة</w:t>
      </w:r>
      <w:proofErr w:type="spellEnd"/>
      <w:r w:rsidRPr="00493E08">
        <w:rPr>
          <w:rFonts w:cs="2  Badr"/>
          <w:sz w:val="36"/>
          <w:szCs w:val="36"/>
          <w:rtl/>
        </w:rPr>
        <w:t xml:space="preserve"> قسم </w:t>
      </w:r>
      <w:proofErr w:type="spellStart"/>
      <w:r w:rsidRPr="00493E08">
        <w:rPr>
          <w:rFonts w:cs="2  Badr"/>
          <w:sz w:val="36"/>
          <w:szCs w:val="36"/>
          <w:rtl/>
        </w:rPr>
        <w:t>من</w:t>
      </w:r>
      <w:r>
        <w:rPr>
          <w:rFonts w:cs="2  Badr" w:hint="cs"/>
          <w:sz w:val="36"/>
          <w:szCs w:val="36"/>
          <w:rtl/>
        </w:rPr>
        <w:t>ها</w:t>
      </w:r>
      <w:proofErr w:type="spellEnd"/>
      <w:r>
        <w:rPr>
          <w:rFonts w:cs="2  Badr" w:hint="cs"/>
          <w:sz w:val="36"/>
          <w:szCs w:val="36"/>
          <w:rtl/>
        </w:rPr>
        <w:t xml:space="preserve"> </w:t>
      </w:r>
      <w:r w:rsidRPr="00493E08">
        <w:rPr>
          <w:rFonts w:cs="2  Badr"/>
          <w:sz w:val="36"/>
          <w:szCs w:val="36"/>
          <w:rtl/>
        </w:rPr>
        <w:t xml:space="preserve">مثلا ان </w:t>
      </w:r>
      <w:proofErr w:type="spellStart"/>
      <w:r w:rsidRPr="00493E08">
        <w:rPr>
          <w:rFonts w:cs="2  Badr"/>
          <w:sz w:val="36"/>
          <w:szCs w:val="36"/>
          <w:rtl/>
        </w:rPr>
        <w:t>حجية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القطع</w:t>
      </w:r>
      <w:proofErr w:type="spellEnd"/>
      <w:r w:rsidRPr="00493E08">
        <w:rPr>
          <w:rFonts w:cs="2  Badr"/>
          <w:sz w:val="36"/>
          <w:szCs w:val="36"/>
          <w:rtl/>
        </w:rPr>
        <w:t xml:space="preserve"> او </w:t>
      </w:r>
      <w:proofErr w:type="spellStart"/>
      <w:r w:rsidRPr="00493E08">
        <w:rPr>
          <w:rFonts w:cs="2  Badr"/>
          <w:sz w:val="36"/>
          <w:szCs w:val="36"/>
          <w:rtl/>
        </w:rPr>
        <w:t>حجية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الظن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حال </w:t>
      </w:r>
      <w:proofErr w:type="spellStart"/>
      <w:r w:rsidRPr="00493E08">
        <w:rPr>
          <w:rFonts w:cs="2  Badr"/>
          <w:sz w:val="36"/>
          <w:szCs w:val="36"/>
          <w:rtl/>
        </w:rPr>
        <w:t>الانسداد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كانت</w:t>
      </w:r>
      <w:proofErr w:type="spellEnd"/>
      <w:r w:rsidRPr="00493E08">
        <w:rPr>
          <w:rFonts w:cs="2  Badr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/>
          <w:sz w:val="36"/>
          <w:szCs w:val="36"/>
          <w:rtl/>
        </w:rPr>
        <w:t>جملة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الأحكام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التي</w:t>
      </w:r>
      <w:proofErr w:type="spellEnd"/>
      <w:r w:rsidRPr="00493E08">
        <w:rPr>
          <w:rFonts w:cs="2  Badr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/>
          <w:sz w:val="36"/>
          <w:szCs w:val="36"/>
          <w:rtl/>
        </w:rPr>
        <w:t>استحال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يعمل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مول</w:t>
      </w:r>
      <w:r w:rsidRPr="00493E08">
        <w:rPr>
          <w:rFonts w:cs="2  Badr" w:hint="eastAsia"/>
          <w:sz w:val="36"/>
          <w:szCs w:val="36"/>
          <w:rtl/>
        </w:rPr>
        <w:t>و</w:t>
      </w:r>
      <w:r w:rsidRPr="00493E08">
        <w:rPr>
          <w:rFonts w:cs="2  Badr" w:hint="cs"/>
          <w:sz w:val="36"/>
          <w:szCs w:val="36"/>
          <w:rtl/>
        </w:rPr>
        <w:t>ی</w:t>
      </w:r>
      <w:r w:rsidRPr="00493E08">
        <w:rPr>
          <w:rFonts w:cs="2  Badr" w:hint="eastAsia"/>
          <w:sz w:val="36"/>
          <w:szCs w:val="36"/>
          <w:rtl/>
        </w:rPr>
        <w:t>ته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دائرة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هذه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الأحكام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سيأتي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الوجه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استحالته</w:t>
      </w:r>
      <w:proofErr w:type="spellEnd"/>
      <w:r w:rsidRPr="00493E08">
        <w:rPr>
          <w:rFonts w:cs="2  Badr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/>
          <w:sz w:val="36"/>
          <w:szCs w:val="36"/>
          <w:rtl/>
        </w:rPr>
        <w:t>شاءالله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لكن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هنا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أحكام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عقلية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أخرى</w:t>
      </w:r>
      <w:proofErr w:type="spellEnd"/>
      <w:r w:rsidRPr="00493E08">
        <w:rPr>
          <w:rFonts w:cs="2  Badr"/>
          <w:sz w:val="36"/>
          <w:szCs w:val="36"/>
          <w:rtl/>
        </w:rPr>
        <w:t xml:space="preserve"> و قد </w:t>
      </w:r>
      <w:proofErr w:type="spellStart"/>
      <w:r w:rsidRPr="00493E08">
        <w:rPr>
          <w:rFonts w:cs="2  Badr"/>
          <w:sz w:val="36"/>
          <w:szCs w:val="36"/>
          <w:rtl/>
        </w:rPr>
        <w:t>أعمل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مولويته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دائرتها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حيث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إنه</w:t>
      </w:r>
      <w:proofErr w:type="spellEnd"/>
      <w:r w:rsidRPr="00493E08">
        <w:rPr>
          <w:rFonts w:cs="2  Badr"/>
          <w:sz w:val="36"/>
          <w:szCs w:val="36"/>
          <w:rtl/>
        </w:rPr>
        <w:t xml:space="preserve"> لا </w:t>
      </w:r>
      <w:proofErr w:type="spellStart"/>
      <w:r w:rsidRPr="00493E08">
        <w:rPr>
          <w:rFonts w:cs="2  Badr"/>
          <w:sz w:val="36"/>
          <w:szCs w:val="36"/>
          <w:rtl/>
        </w:rPr>
        <w:t>استحالة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ذلك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أصلا</w:t>
      </w:r>
      <w:proofErr w:type="spellEnd"/>
      <w:r w:rsidRPr="00493E08">
        <w:rPr>
          <w:rFonts w:cs="2  Badr"/>
          <w:sz w:val="36"/>
          <w:szCs w:val="36"/>
          <w:rtl/>
        </w:rPr>
        <w:t xml:space="preserve"> مثل قبح </w:t>
      </w:r>
      <w:proofErr w:type="spellStart"/>
      <w:r w:rsidRPr="00493E08">
        <w:rPr>
          <w:rFonts w:cs="2  Badr"/>
          <w:sz w:val="36"/>
          <w:szCs w:val="36"/>
          <w:rtl/>
        </w:rPr>
        <w:t>الظلم</w:t>
      </w:r>
      <w:proofErr w:type="spellEnd"/>
      <w:r w:rsidRPr="00493E08">
        <w:rPr>
          <w:rFonts w:cs="2  Badr"/>
          <w:sz w:val="36"/>
          <w:szCs w:val="36"/>
          <w:rtl/>
        </w:rPr>
        <w:t xml:space="preserve"> و قبح </w:t>
      </w:r>
      <w:proofErr w:type="spellStart"/>
      <w:r w:rsidRPr="00493E08">
        <w:rPr>
          <w:rFonts w:cs="2  Badr"/>
          <w:sz w:val="36"/>
          <w:szCs w:val="36"/>
          <w:rtl/>
        </w:rPr>
        <w:t>الغصب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هذا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المسلك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r w:rsidRPr="00493E08">
        <w:rPr>
          <w:rFonts w:cs="2  Badr"/>
          <w:sz w:val="36"/>
          <w:szCs w:val="36"/>
          <w:rtl/>
        </w:rPr>
        <w:lastRenderedPageBreak/>
        <w:t xml:space="preserve">هو </w:t>
      </w:r>
      <w:proofErr w:type="spellStart"/>
      <w:r w:rsidRPr="00493E08">
        <w:rPr>
          <w:rFonts w:cs="2  Badr"/>
          <w:sz w:val="36"/>
          <w:szCs w:val="36"/>
          <w:rtl/>
        </w:rPr>
        <w:t>مسلك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المحقق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الآخوند</w:t>
      </w:r>
      <w:proofErr w:type="spellEnd"/>
      <w:r w:rsidRPr="00493E08">
        <w:rPr>
          <w:rFonts w:cs="2  Badr"/>
          <w:sz w:val="36"/>
          <w:szCs w:val="36"/>
          <w:rtl/>
        </w:rPr>
        <w:t xml:space="preserve"> (قدس سره) و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أساس</w:t>
      </w:r>
      <w:proofErr w:type="spellEnd"/>
      <w:r w:rsidRPr="00493E08">
        <w:rPr>
          <w:rFonts w:cs="2  Badr"/>
          <w:sz w:val="36"/>
          <w:szCs w:val="36"/>
          <w:rtl/>
        </w:rPr>
        <w:t xml:space="preserve"> ما </w:t>
      </w:r>
      <w:proofErr w:type="spellStart"/>
      <w:r w:rsidRPr="00493E08">
        <w:rPr>
          <w:rFonts w:cs="2  Badr"/>
          <w:sz w:val="36"/>
          <w:szCs w:val="36"/>
          <w:rtl/>
        </w:rPr>
        <w:t>التزم</w:t>
      </w:r>
      <w:proofErr w:type="spellEnd"/>
      <w:r w:rsidRPr="00493E08">
        <w:rPr>
          <w:rFonts w:cs="2  Badr"/>
          <w:sz w:val="36"/>
          <w:szCs w:val="36"/>
          <w:rtl/>
        </w:rPr>
        <w:t xml:space="preserve"> به </w:t>
      </w:r>
      <w:proofErr w:type="spellStart"/>
      <w:r w:rsidRPr="00493E08">
        <w:rPr>
          <w:rFonts w:cs="2  Badr"/>
          <w:sz w:val="36"/>
          <w:szCs w:val="36"/>
          <w:rtl/>
        </w:rPr>
        <w:t>الآخ</w:t>
      </w:r>
      <w:r w:rsidRPr="00493E08">
        <w:rPr>
          <w:rFonts w:cs="2  Badr" w:hint="eastAsia"/>
          <w:sz w:val="36"/>
          <w:szCs w:val="36"/>
          <w:rtl/>
        </w:rPr>
        <w:t>وند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قاعدة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الملازمة</w:t>
      </w:r>
      <w:proofErr w:type="spellEnd"/>
      <w:r w:rsidRPr="00493E08">
        <w:rPr>
          <w:rFonts w:cs="2  Badr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/>
          <w:sz w:val="36"/>
          <w:szCs w:val="36"/>
          <w:rtl/>
        </w:rPr>
        <w:t>ناقش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قول </w:t>
      </w:r>
      <w:proofErr w:type="spellStart"/>
      <w:r w:rsidRPr="00493E08">
        <w:rPr>
          <w:rFonts w:cs="2  Badr"/>
          <w:sz w:val="36"/>
          <w:szCs w:val="36"/>
          <w:rtl/>
        </w:rPr>
        <w:t>القائل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بالكشف</w:t>
      </w:r>
      <w:proofErr w:type="spellEnd"/>
      <w:r w:rsidRPr="00493E08">
        <w:rPr>
          <w:rFonts w:cs="2  Badr"/>
          <w:sz w:val="36"/>
          <w:szCs w:val="36"/>
          <w:rtl/>
        </w:rPr>
        <w:t>.</w:t>
      </w:r>
    </w:p>
    <w:p w14:paraId="58677B3C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493E08">
        <w:rPr>
          <w:rFonts w:cs="2  Badr" w:hint="eastAsia"/>
          <w:b/>
          <w:bCs/>
          <w:color w:val="FF0000"/>
          <w:sz w:val="36"/>
          <w:szCs w:val="36"/>
          <w:rtl/>
        </w:rPr>
        <w:t>المسلك</w:t>
      </w:r>
      <w:proofErr w:type="spellEnd"/>
      <w:r w:rsidRPr="00493E08">
        <w:rPr>
          <w:rFonts w:cs="2  Badr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b/>
          <w:bCs/>
          <w:color w:val="FF0000"/>
          <w:sz w:val="36"/>
          <w:szCs w:val="36"/>
          <w:rtl/>
        </w:rPr>
        <w:t>الثالث</w:t>
      </w:r>
      <w:proofErr w:type="spellEnd"/>
      <w:r w:rsidRPr="00493E08">
        <w:rPr>
          <w:rFonts w:cs="2  Badr"/>
          <w:color w:val="FF0000"/>
          <w:sz w:val="36"/>
          <w:szCs w:val="36"/>
          <w:rtl/>
        </w:rPr>
        <w:t xml:space="preserve"> </w:t>
      </w:r>
      <w:r w:rsidRPr="00493E08">
        <w:rPr>
          <w:rFonts w:cs="2  Badr"/>
          <w:sz w:val="36"/>
          <w:szCs w:val="36"/>
          <w:rtl/>
        </w:rPr>
        <w:t xml:space="preserve">(و هو </w:t>
      </w:r>
      <w:proofErr w:type="spellStart"/>
      <w:r w:rsidRPr="00493E08">
        <w:rPr>
          <w:rFonts w:cs="2  Badr"/>
          <w:sz w:val="36"/>
          <w:szCs w:val="36"/>
          <w:highlight w:val="yellow"/>
          <w:rtl/>
        </w:rPr>
        <w:t>المختار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عندنا</w:t>
      </w:r>
      <w:proofErr w:type="spellEnd"/>
      <w:r w:rsidRPr="00493E08">
        <w:rPr>
          <w:rFonts w:cs="2  Badr"/>
          <w:sz w:val="36"/>
          <w:szCs w:val="36"/>
          <w:rtl/>
        </w:rPr>
        <w:t xml:space="preserve">): </w:t>
      </w:r>
      <w:proofErr w:type="spellStart"/>
      <w:r w:rsidRPr="00493E08">
        <w:rPr>
          <w:rFonts w:cs="2  Badr"/>
          <w:sz w:val="36"/>
          <w:szCs w:val="36"/>
          <w:rtl/>
        </w:rPr>
        <w:t>يمكن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يكتفي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لاينشئ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الشرعي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طبقه </w:t>
      </w:r>
      <w:proofErr w:type="spellStart"/>
      <w:r w:rsidRPr="00493E08">
        <w:rPr>
          <w:rFonts w:cs="2  Badr"/>
          <w:sz w:val="36"/>
          <w:szCs w:val="36"/>
          <w:rtl/>
        </w:rPr>
        <w:t>كما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أنه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يمكن</w:t>
      </w:r>
      <w:proofErr w:type="spellEnd"/>
      <w:r w:rsidRPr="00493E08">
        <w:rPr>
          <w:rFonts w:cs="2  Badr"/>
          <w:sz w:val="36"/>
          <w:szCs w:val="36"/>
          <w:rtl/>
        </w:rPr>
        <w:t xml:space="preserve"> له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لايكتفى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أنشأ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الشرعي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طبقه و </w:t>
      </w:r>
      <w:proofErr w:type="spellStart"/>
      <w:r w:rsidRPr="00493E08">
        <w:rPr>
          <w:rFonts w:cs="2  Badr"/>
          <w:sz w:val="36"/>
          <w:szCs w:val="36"/>
          <w:rtl/>
        </w:rPr>
        <w:t>لايكون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محذور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عقليٌّ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الاكتفاء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عدمه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أصلا</w:t>
      </w:r>
      <w:proofErr w:type="spellEnd"/>
      <w:r w:rsidRPr="00493E08">
        <w:rPr>
          <w:rFonts w:cs="2  Badr"/>
          <w:sz w:val="36"/>
          <w:szCs w:val="36"/>
          <w:rtl/>
        </w:rPr>
        <w:t>.</w:t>
      </w:r>
    </w:p>
    <w:p w14:paraId="14EF983F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493E08">
        <w:rPr>
          <w:rFonts w:cs="2  Badr" w:hint="eastAsia"/>
          <w:sz w:val="36"/>
          <w:szCs w:val="36"/>
          <w:rtl/>
        </w:rPr>
        <w:t>نعم</w:t>
      </w:r>
      <w:proofErr w:type="spellEnd"/>
      <w:r w:rsidRPr="00493E08">
        <w:rPr>
          <w:rFonts w:cs="2  Badr"/>
          <w:sz w:val="36"/>
          <w:szCs w:val="36"/>
          <w:rtl/>
        </w:rPr>
        <w:t xml:space="preserve"> لا </w:t>
      </w:r>
      <w:proofErr w:type="spellStart"/>
      <w:r w:rsidRPr="00493E08">
        <w:rPr>
          <w:rFonts w:cs="2  Badr"/>
          <w:sz w:val="36"/>
          <w:szCs w:val="36"/>
          <w:rtl/>
        </w:rPr>
        <w:t>يمكن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لنا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إثباتا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كشف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إكتفاء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و عدم </w:t>
      </w:r>
      <w:proofErr w:type="spellStart"/>
      <w:r w:rsidRPr="00493E08">
        <w:rPr>
          <w:rFonts w:cs="2  Badr"/>
          <w:sz w:val="36"/>
          <w:szCs w:val="36"/>
          <w:rtl/>
        </w:rPr>
        <w:t>إكتفائه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بذلك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بالاستحقاق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لكان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كافيا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جواز </w:t>
      </w:r>
      <w:proofErr w:type="spellStart"/>
      <w:r w:rsidRPr="00493E08">
        <w:rPr>
          <w:rFonts w:cs="2  Badr"/>
          <w:sz w:val="36"/>
          <w:szCs w:val="36"/>
          <w:rtl/>
        </w:rPr>
        <w:t>العقوبة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حسنها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بحيث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بالاستحقاق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فلايجوز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نجري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البرائة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العقلية</w:t>
      </w:r>
      <w:proofErr w:type="spellEnd"/>
      <w:r w:rsidRPr="00493E08">
        <w:rPr>
          <w:rFonts w:cs="2  Badr"/>
          <w:sz w:val="36"/>
          <w:szCs w:val="36"/>
          <w:rtl/>
        </w:rPr>
        <w:t xml:space="preserve"> عن </w:t>
      </w:r>
      <w:proofErr w:type="spellStart"/>
      <w:r w:rsidRPr="00493E08">
        <w:rPr>
          <w:rFonts w:cs="2  Badr"/>
          <w:sz w:val="36"/>
          <w:szCs w:val="36"/>
          <w:rtl/>
        </w:rPr>
        <w:t>التكليف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العقاب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يعد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بيانا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التكليف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مع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تم</w:t>
      </w:r>
      <w:r w:rsidRPr="00493E08">
        <w:rPr>
          <w:rFonts w:cs="2  Badr" w:hint="eastAsia"/>
          <w:sz w:val="36"/>
          <w:szCs w:val="36"/>
          <w:rtl/>
        </w:rPr>
        <w:t>امية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البيان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التكليف</w:t>
      </w:r>
      <w:proofErr w:type="spellEnd"/>
      <w:r w:rsidRPr="00493E08">
        <w:rPr>
          <w:rFonts w:cs="2  Badr"/>
          <w:sz w:val="36"/>
          <w:szCs w:val="36"/>
          <w:rtl/>
        </w:rPr>
        <w:t xml:space="preserve"> لا </w:t>
      </w:r>
      <w:proofErr w:type="spellStart"/>
      <w:r w:rsidRPr="00493E08">
        <w:rPr>
          <w:rFonts w:cs="2  Badr"/>
          <w:sz w:val="36"/>
          <w:szCs w:val="36"/>
          <w:rtl/>
        </w:rPr>
        <w:t>يجوز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نجري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البرائة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العقلية</w:t>
      </w:r>
      <w:proofErr w:type="spellEnd"/>
      <w:r w:rsidRPr="00493E08">
        <w:rPr>
          <w:rFonts w:cs="2  Badr"/>
          <w:sz w:val="36"/>
          <w:szCs w:val="36"/>
          <w:rtl/>
        </w:rPr>
        <w:t>.</w:t>
      </w:r>
    </w:p>
    <w:p w14:paraId="46B06E7F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493E08">
        <w:rPr>
          <w:rFonts w:cs="2  Badr" w:hint="eastAsia"/>
          <w:sz w:val="36"/>
          <w:szCs w:val="36"/>
          <w:rtl/>
        </w:rPr>
        <w:t>نعم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يجوز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نجري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البرائة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الشرعية</w:t>
      </w:r>
      <w:proofErr w:type="spellEnd"/>
      <w:r w:rsidRPr="00493E08">
        <w:rPr>
          <w:rFonts w:cs="2  Badr"/>
          <w:sz w:val="36"/>
          <w:szCs w:val="36"/>
          <w:rtl/>
        </w:rPr>
        <w:t xml:space="preserve"> عند </w:t>
      </w:r>
      <w:proofErr w:type="spellStart"/>
      <w:r w:rsidRPr="00493E08">
        <w:rPr>
          <w:rFonts w:cs="2  Badr"/>
          <w:sz w:val="36"/>
          <w:szCs w:val="36"/>
          <w:rtl/>
        </w:rPr>
        <w:t>الشك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إعمال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مولوية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عدمه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فإذا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أجرينا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البرائة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الشرعية</w:t>
      </w:r>
      <w:proofErr w:type="spellEnd"/>
      <w:r w:rsidRPr="00493E08">
        <w:rPr>
          <w:rFonts w:cs="2  Badr"/>
          <w:sz w:val="36"/>
          <w:szCs w:val="36"/>
          <w:rtl/>
        </w:rPr>
        <w:t xml:space="preserve"> عن </w:t>
      </w:r>
      <w:proofErr w:type="spellStart"/>
      <w:r w:rsidRPr="00493E08">
        <w:rPr>
          <w:rFonts w:cs="2  Badr"/>
          <w:sz w:val="36"/>
          <w:szCs w:val="36"/>
          <w:rtl/>
        </w:rPr>
        <w:t>حرمة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الظلم</w:t>
      </w:r>
      <w:proofErr w:type="spellEnd"/>
      <w:r w:rsidRPr="00493E08">
        <w:rPr>
          <w:rFonts w:cs="2  Badr"/>
          <w:sz w:val="36"/>
          <w:szCs w:val="36"/>
          <w:rtl/>
        </w:rPr>
        <w:t xml:space="preserve"> مثلا لو </w:t>
      </w:r>
      <w:proofErr w:type="spellStart"/>
      <w:r w:rsidRPr="00493E08">
        <w:rPr>
          <w:rFonts w:cs="2  Badr"/>
          <w:sz w:val="36"/>
          <w:szCs w:val="36"/>
          <w:rtl/>
        </w:rPr>
        <w:t>افترضنا</w:t>
      </w:r>
      <w:proofErr w:type="spellEnd"/>
      <w:r w:rsidRPr="00493E08">
        <w:rPr>
          <w:rFonts w:cs="2  Badr"/>
          <w:sz w:val="36"/>
          <w:szCs w:val="36"/>
          <w:rtl/>
        </w:rPr>
        <w:t xml:space="preserve"> بان </w:t>
      </w:r>
      <w:proofErr w:type="spellStart"/>
      <w:r w:rsidRPr="00493E08">
        <w:rPr>
          <w:rFonts w:cs="2  Badr"/>
          <w:sz w:val="36"/>
          <w:szCs w:val="36"/>
          <w:rtl/>
        </w:rPr>
        <w:t>الدليل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شرعا</w:t>
      </w:r>
      <w:proofErr w:type="spellEnd"/>
      <w:r w:rsidRPr="00493E08">
        <w:rPr>
          <w:rFonts w:cs="2  Badr"/>
          <w:sz w:val="36"/>
          <w:szCs w:val="36"/>
          <w:rtl/>
        </w:rPr>
        <w:t xml:space="preserve"> لم </w:t>
      </w:r>
      <w:proofErr w:type="spellStart"/>
      <w:r w:rsidRPr="00493E08">
        <w:rPr>
          <w:rFonts w:cs="2  Badr"/>
          <w:sz w:val="36"/>
          <w:szCs w:val="36"/>
          <w:rtl/>
        </w:rPr>
        <w:t>يقم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حرمته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فحينئذ</w:t>
      </w:r>
      <w:proofErr w:type="spellEnd"/>
      <w:r w:rsidRPr="00493E08">
        <w:rPr>
          <w:rFonts w:cs="2  Badr"/>
          <w:sz w:val="36"/>
          <w:szCs w:val="36"/>
          <w:rtl/>
        </w:rPr>
        <w:t xml:space="preserve"> تم </w:t>
      </w:r>
      <w:proofErr w:type="spellStart"/>
      <w:r w:rsidRPr="00493E08">
        <w:rPr>
          <w:rFonts w:cs="2  Badr"/>
          <w:sz w:val="36"/>
          <w:szCs w:val="36"/>
          <w:rtl/>
        </w:rPr>
        <w:t>البيان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عدم </w:t>
      </w:r>
      <w:proofErr w:type="spellStart"/>
      <w:r w:rsidRPr="00493E08">
        <w:rPr>
          <w:rFonts w:cs="2  Badr"/>
          <w:sz w:val="36"/>
          <w:szCs w:val="36"/>
          <w:rtl/>
        </w:rPr>
        <w:t>العقاب</w:t>
      </w:r>
      <w:proofErr w:type="spellEnd"/>
      <w:r w:rsidRPr="00493E08">
        <w:rPr>
          <w:rFonts w:cs="2  Badr"/>
          <w:sz w:val="36"/>
          <w:szCs w:val="36"/>
          <w:rtl/>
        </w:rPr>
        <w:t xml:space="preserve"> من قبل </w:t>
      </w:r>
      <w:proofErr w:type="spellStart"/>
      <w:r w:rsidRPr="00493E08">
        <w:rPr>
          <w:rFonts w:cs="2  Badr"/>
          <w:sz w:val="36"/>
          <w:szCs w:val="36"/>
          <w:rtl/>
        </w:rPr>
        <w:t>المولى</w:t>
      </w:r>
      <w:proofErr w:type="spellEnd"/>
      <w:r w:rsidRPr="00493E08">
        <w:rPr>
          <w:rFonts w:cs="2  Badr"/>
          <w:sz w:val="36"/>
          <w:szCs w:val="36"/>
          <w:rtl/>
        </w:rPr>
        <w:t xml:space="preserve"> و قد </w:t>
      </w:r>
      <w:proofErr w:type="spellStart"/>
      <w:r w:rsidRPr="00493E08">
        <w:rPr>
          <w:rFonts w:cs="2  Badr"/>
          <w:sz w:val="36"/>
          <w:szCs w:val="36"/>
          <w:rtl/>
        </w:rPr>
        <w:t>إنتفى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بذلك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بالاستحقاق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بعبارة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ث</w:t>
      </w:r>
      <w:r w:rsidRPr="00493E08">
        <w:rPr>
          <w:rFonts w:cs="2  Badr" w:hint="eastAsia"/>
          <w:sz w:val="36"/>
          <w:szCs w:val="36"/>
          <w:rtl/>
        </w:rPr>
        <w:t>انية</w:t>
      </w:r>
      <w:proofErr w:type="spellEnd"/>
      <w:r w:rsidRPr="00493E08">
        <w:rPr>
          <w:rFonts w:cs="2  Badr"/>
          <w:sz w:val="36"/>
          <w:szCs w:val="36"/>
          <w:rtl/>
        </w:rPr>
        <w:t xml:space="preserve">: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بالإستحقاق</w:t>
      </w:r>
      <w:proofErr w:type="spellEnd"/>
      <w:r w:rsidRPr="00493E08">
        <w:rPr>
          <w:rFonts w:cs="2  Badr"/>
          <w:sz w:val="36"/>
          <w:szCs w:val="36"/>
          <w:rtl/>
        </w:rPr>
        <w:t xml:space="preserve"> لم </w:t>
      </w:r>
      <w:proofErr w:type="spellStart"/>
      <w:r w:rsidRPr="00493E08">
        <w:rPr>
          <w:rFonts w:cs="2  Badr"/>
          <w:sz w:val="36"/>
          <w:szCs w:val="36"/>
          <w:rtl/>
        </w:rPr>
        <w:t>يكن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منجزا</w:t>
      </w:r>
      <w:proofErr w:type="spellEnd"/>
      <w:r w:rsidRPr="00493E08">
        <w:rPr>
          <w:rFonts w:cs="2  Badr"/>
          <w:sz w:val="36"/>
          <w:szCs w:val="36"/>
          <w:rtl/>
        </w:rPr>
        <w:t xml:space="preserve"> بل </w:t>
      </w:r>
      <w:proofErr w:type="spellStart"/>
      <w:r w:rsidRPr="00493E08">
        <w:rPr>
          <w:rFonts w:cs="2  Badr"/>
          <w:sz w:val="36"/>
          <w:szCs w:val="36"/>
          <w:rtl/>
        </w:rPr>
        <w:t>يكون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معلقا</w:t>
      </w:r>
      <w:proofErr w:type="spellEnd"/>
      <w:r w:rsidRPr="00493E08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صدر من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بيان</w:t>
      </w:r>
      <w:proofErr w:type="spellEnd"/>
      <w:r w:rsidRPr="00493E08">
        <w:rPr>
          <w:rFonts w:cs="2  Badr"/>
          <w:sz w:val="36"/>
          <w:szCs w:val="36"/>
          <w:rtl/>
        </w:rPr>
        <w:t xml:space="preserve"> و هو </w:t>
      </w:r>
      <w:proofErr w:type="spellStart"/>
      <w:r w:rsidRPr="00493E08">
        <w:rPr>
          <w:rFonts w:cs="2  Badr"/>
          <w:sz w:val="36"/>
          <w:szCs w:val="36"/>
          <w:rtl/>
        </w:rPr>
        <w:t>يدل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نفي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العقاب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فبذلك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ينتفي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بالإستحقاق</w:t>
      </w:r>
      <w:proofErr w:type="spellEnd"/>
      <w:r w:rsidRPr="00493E08">
        <w:rPr>
          <w:rFonts w:cs="2  Badr"/>
          <w:sz w:val="36"/>
          <w:szCs w:val="36"/>
          <w:rtl/>
        </w:rPr>
        <w:t xml:space="preserve"> مثلا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باستحقاق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العقاب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الظلم</w:t>
      </w:r>
      <w:proofErr w:type="spellEnd"/>
      <w:r w:rsidRPr="00493E08">
        <w:rPr>
          <w:rFonts w:cs="2  Badr"/>
          <w:sz w:val="36"/>
          <w:szCs w:val="36"/>
          <w:rtl/>
        </w:rPr>
        <w:t xml:space="preserve"> معلق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عدم وصول </w:t>
      </w:r>
      <w:proofErr w:type="spellStart"/>
      <w:r w:rsidRPr="00493E08">
        <w:rPr>
          <w:rFonts w:cs="2  Badr"/>
          <w:sz w:val="36"/>
          <w:szCs w:val="36"/>
          <w:rtl/>
        </w:rPr>
        <w:t>بيان</w:t>
      </w:r>
      <w:proofErr w:type="spellEnd"/>
      <w:r w:rsidRPr="00493E08">
        <w:rPr>
          <w:rFonts w:cs="2  Badr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نفي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العقاب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بحيث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صدر </w:t>
      </w:r>
      <w:r w:rsidRPr="00493E08">
        <w:rPr>
          <w:rFonts w:cs="2  Badr" w:hint="eastAsia"/>
          <w:sz w:val="36"/>
          <w:szCs w:val="36"/>
          <w:rtl/>
        </w:rPr>
        <w:t>منه</w:t>
      </w:r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بيان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ذلك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لما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كان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حاكما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بالاستحقاق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لأن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العقاب</w:t>
      </w:r>
      <w:proofErr w:type="spellEnd"/>
      <w:r w:rsidRPr="00493E08">
        <w:rPr>
          <w:rFonts w:cs="2  Badr"/>
          <w:sz w:val="36"/>
          <w:szCs w:val="36"/>
          <w:rtl/>
        </w:rPr>
        <w:t xml:space="preserve"> حق </w:t>
      </w:r>
      <w:proofErr w:type="spellStart"/>
      <w:r w:rsidRPr="00493E08">
        <w:rPr>
          <w:rFonts w:cs="2  Badr"/>
          <w:sz w:val="36"/>
          <w:szCs w:val="36"/>
          <w:rtl/>
        </w:rPr>
        <w:t>للشارع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العباد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يجوز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عن </w:t>
      </w:r>
      <w:proofErr w:type="spellStart"/>
      <w:r w:rsidRPr="00493E08">
        <w:rPr>
          <w:rFonts w:cs="2  Badr"/>
          <w:sz w:val="36"/>
          <w:szCs w:val="36"/>
          <w:rtl/>
        </w:rPr>
        <w:t>يتجاوز</w:t>
      </w:r>
      <w:proofErr w:type="spellEnd"/>
      <w:r w:rsidRPr="00493E08">
        <w:rPr>
          <w:rFonts w:cs="2  Badr"/>
          <w:sz w:val="36"/>
          <w:szCs w:val="36"/>
          <w:rtl/>
        </w:rPr>
        <w:t xml:space="preserve"> عن حقه. </w:t>
      </w:r>
    </w:p>
    <w:p w14:paraId="798BCE28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493E08">
        <w:rPr>
          <w:rFonts w:cs="2  Badr" w:hint="eastAsia"/>
          <w:sz w:val="36"/>
          <w:szCs w:val="36"/>
          <w:rtl/>
        </w:rPr>
        <w:t>نعم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إن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كان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حاكما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بالاستحقاق</w:t>
      </w:r>
      <w:proofErr w:type="spellEnd"/>
      <w:r w:rsidRPr="00493E08">
        <w:rPr>
          <w:rFonts w:cs="2  Badr"/>
          <w:sz w:val="36"/>
          <w:szCs w:val="36"/>
          <w:rtl/>
        </w:rPr>
        <w:t xml:space="preserve"> و لم </w:t>
      </w:r>
      <w:proofErr w:type="spellStart"/>
      <w:r w:rsidRPr="00493E08">
        <w:rPr>
          <w:rFonts w:cs="2  Badr"/>
          <w:sz w:val="36"/>
          <w:szCs w:val="36"/>
          <w:rtl/>
        </w:rPr>
        <w:t>يصل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بيان</w:t>
      </w:r>
      <w:proofErr w:type="spellEnd"/>
      <w:r w:rsidRPr="00493E08">
        <w:rPr>
          <w:rFonts w:cs="2  Badr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/>
          <w:sz w:val="36"/>
          <w:szCs w:val="36"/>
          <w:rtl/>
        </w:rPr>
        <w:t>الشارع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على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نفيه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لكان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حكم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بذلك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بيانا</w:t>
      </w:r>
      <w:proofErr w:type="spellEnd"/>
      <w:r w:rsidRPr="00493E08">
        <w:rPr>
          <w:rFonts w:cs="2  Badr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/>
          <w:sz w:val="36"/>
          <w:szCs w:val="36"/>
          <w:rtl/>
        </w:rPr>
        <w:t>لما</w:t>
      </w:r>
      <w:proofErr w:type="spellEnd"/>
      <w:r w:rsidRPr="00493E08">
        <w:rPr>
          <w:rFonts w:cs="2  Badr"/>
          <w:sz w:val="36"/>
          <w:szCs w:val="36"/>
          <w:rtl/>
        </w:rPr>
        <w:t xml:space="preserve"> جاز </w:t>
      </w:r>
      <w:proofErr w:type="spellStart"/>
      <w:r w:rsidRPr="00493E08">
        <w:rPr>
          <w:rFonts w:cs="2  Badr"/>
          <w:sz w:val="36"/>
          <w:szCs w:val="36"/>
          <w:rtl/>
        </w:rPr>
        <w:t>جريان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البرائة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العقلية</w:t>
      </w:r>
      <w:proofErr w:type="spellEnd"/>
      <w:r w:rsidRPr="00493E08">
        <w:rPr>
          <w:rFonts w:cs="2  Badr"/>
          <w:sz w:val="36"/>
          <w:szCs w:val="36"/>
          <w:rtl/>
        </w:rPr>
        <w:t xml:space="preserve"> </w:t>
      </w:r>
      <w:proofErr w:type="spellStart"/>
      <w:r w:rsidRPr="00493E08">
        <w:rPr>
          <w:rFonts w:cs="2  Badr"/>
          <w:sz w:val="36"/>
          <w:szCs w:val="36"/>
          <w:rtl/>
        </w:rPr>
        <w:t>كما</w:t>
      </w:r>
      <w:proofErr w:type="spellEnd"/>
      <w:r w:rsidRPr="00493E08">
        <w:rPr>
          <w:rFonts w:cs="2  Badr"/>
          <w:sz w:val="36"/>
          <w:szCs w:val="36"/>
          <w:rtl/>
        </w:rPr>
        <w:t xml:space="preserve"> تقدم</w:t>
      </w:r>
      <w:r w:rsidRPr="00493E08">
        <w:rPr>
          <w:rFonts w:cs="2  Badr" w:hint="cs"/>
          <w:sz w:val="36"/>
          <w:szCs w:val="36"/>
          <w:rtl/>
        </w:rPr>
        <w:t xml:space="preserve"> و بعد ان </w:t>
      </w:r>
      <w:proofErr w:type="spellStart"/>
      <w:r w:rsidRPr="00493E08">
        <w:rPr>
          <w:rFonts w:cs="2  Badr" w:hint="cs"/>
          <w:sz w:val="36"/>
          <w:szCs w:val="36"/>
          <w:rtl/>
        </w:rPr>
        <w:t>عرفت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المسالک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الثلاثة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الملازمة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تصل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النوبة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الی بیان کلام </w:t>
      </w:r>
      <w:proofErr w:type="spellStart"/>
      <w:r w:rsidRPr="00493E08">
        <w:rPr>
          <w:rFonts w:cs="2  Badr" w:hint="cs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sz w:val="36"/>
          <w:szCs w:val="36"/>
          <w:rtl/>
        </w:rPr>
        <w:t>النقاش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sz w:val="36"/>
          <w:szCs w:val="36"/>
          <w:rtl/>
        </w:rPr>
        <w:t>الاستدلال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بقاعدة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الملازمة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للقول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بالکشف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sz w:val="36"/>
          <w:szCs w:val="36"/>
          <w:rtl/>
        </w:rPr>
        <w:t>الیک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نص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عبارته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sz w:val="36"/>
          <w:szCs w:val="36"/>
          <w:rtl/>
        </w:rPr>
        <w:t>الکفایة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: </w:t>
      </w:r>
    </w:p>
    <w:p w14:paraId="0370D470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80"/>
          <w:sz w:val="36"/>
          <w:szCs w:val="36"/>
          <w:rtl/>
        </w:rPr>
      </w:pPr>
      <w:r w:rsidRPr="00493E08">
        <w:rPr>
          <w:rFonts w:cs="2  Badr" w:hint="cs"/>
          <w:color w:val="000080"/>
          <w:sz w:val="36"/>
          <w:szCs w:val="36"/>
          <w:rtl/>
        </w:rPr>
        <w:t xml:space="preserve">لا مجال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لاستکشاف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نصب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من حکم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لقاعدة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الملازمة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؛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ضرورة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أنها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إنما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تکون فی مورد قابل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للحکم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الشرعی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المورد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هاهنا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غیر قابل له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الاطاعة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الظنیة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_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التی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یستقل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بها فی حال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الانسداد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_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انما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هی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بمعنی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عدم جواز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مؤاخذة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بأزید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منها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و عدم جواز اقتصار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المکلف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بدونها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مؤاخذة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غیر قابل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لحکمه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و هو واضح</w:t>
      </w:r>
      <w:r w:rsidRPr="00493E08">
        <w:rPr>
          <w:rFonts w:cs="2  Badr"/>
          <w:color w:val="000080"/>
          <w:sz w:val="36"/>
          <w:szCs w:val="36"/>
          <w:vertAlign w:val="superscript"/>
          <w:rtl/>
        </w:rPr>
        <w:footnoteReference w:id="1"/>
      </w:r>
      <w:r w:rsidRPr="00493E08">
        <w:rPr>
          <w:rFonts w:cs="2  Badr" w:hint="cs"/>
          <w:color w:val="000080"/>
          <w:sz w:val="36"/>
          <w:szCs w:val="36"/>
          <w:rtl/>
        </w:rPr>
        <w:t>.</w:t>
      </w:r>
    </w:p>
    <w:p w14:paraId="1A928290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(قدس سره) قال بان اعمال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مورد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حال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مستحیل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الوجه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فیه هو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لها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عدلان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</w:t>
      </w:r>
    </w:p>
    <w:p w14:paraId="01A798CC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493E08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بمعنی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صحة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حسنه فی تقدیر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المخالفة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الواضح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غیر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قابلة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للجعل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بداهة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انه لایعقل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یجعل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لنفسه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جواز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بعبارة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واضحة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لامعنی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یجعل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حق نفسه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اعمال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یتصور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بالنسبة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العبید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لایتصور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بالنسبة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الی نفس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حتی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یقال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حق نفسه.</w:t>
      </w:r>
    </w:p>
    <w:p w14:paraId="159D6C5B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493E08">
        <w:rPr>
          <w:rFonts w:cs="2  Badr" w:hint="cs"/>
          <w:color w:val="FF0000"/>
          <w:sz w:val="36"/>
          <w:szCs w:val="36"/>
          <w:rtl/>
        </w:rPr>
        <w:t xml:space="preserve"> </w:t>
      </w:r>
      <w:r w:rsidRPr="00493E08">
        <w:rPr>
          <w:rFonts w:cs="2  Badr" w:hint="cs"/>
          <w:color w:val="000000"/>
          <w:sz w:val="36"/>
          <w:szCs w:val="36"/>
          <w:rtl/>
        </w:rPr>
        <w:t xml:space="preserve">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مستحقا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لو عمل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بظنه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خالف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ظنه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الواقع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ارید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فهو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غیرقابل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للجعل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ایضا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لمحذورین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</w:t>
      </w:r>
    </w:p>
    <w:p w14:paraId="535292E9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493E08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اللغویة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حاکم علی عدم جواز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فیما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اذا عمل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المکلف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بظنه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خالف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ظنه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الواقع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یستلزم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جعل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محذور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اللغویة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حاکم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الاستحقاق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لو 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به </w:t>
      </w:r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و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493E08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محذور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اجتماع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داعیین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مستقلین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فعل واحد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انه محال عقلا لانه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داخلا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اجتماع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المثلین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مستقل و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مستقل ایضا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یلزم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الجمع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بین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اجتماع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داعیین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مستقلین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فعل واحد و هو محال عقلا.</w:t>
      </w:r>
    </w:p>
    <w:p w14:paraId="21DACE4C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النقوض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المتعددة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علی کلام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62290D14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r w:rsidRPr="00493E08">
        <w:rPr>
          <w:rFonts w:cs="2  Badr" w:hint="cs"/>
          <w:color w:val="000000"/>
          <w:sz w:val="36"/>
          <w:szCs w:val="36"/>
          <w:rtl/>
        </w:rPr>
        <w:t xml:space="preserve">و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أورد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(قدس سره)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نقوض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متعددة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لأنه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ادعی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حال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تنجیزی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کانت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ذاتیة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الکلام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منه عجیب جدا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لو کانت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ذاتیة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جاز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یسلب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القیاسی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(قدس سره)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اعترف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القیاسی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هاهنا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مضافا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الی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دائرة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بعض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الاحکام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مثلا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حاکم علی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الغصب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أنشا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الحرمة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للغصب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حاکما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بلابیان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جعل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البرائة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ایضا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هکذا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قال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مساوق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القطع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نهی عن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بالقیاس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الغی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مشکوک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کافیا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عدم جواز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بالقیاس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لکن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بذلک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نهی عن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بالقیاس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>.</w:t>
      </w:r>
    </w:p>
    <w:p w14:paraId="71094209" w14:textId="77777777" w:rsidR="00493E08" w:rsidRDefault="00493E08" w:rsidP="00493E08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</w:p>
    <w:p w14:paraId="5BE79F71" w14:textId="2FB294F5" w:rsidR="00493E08" w:rsidRPr="00493E08" w:rsidRDefault="00493E08" w:rsidP="00493E08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کلام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القوچانی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لتوجیه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ما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قاله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5FDC9075" w14:textId="76E6A2FE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r w:rsidRPr="00493E08">
        <w:rPr>
          <w:rFonts w:cs="2  Badr" w:hint="cs"/>
          <w:color w:val="000000"/>
          <w:sz w:val="36"/>
          <w:szCs w:val="36"/>
          <w:rtl/>
        </w:rPr>
        <w:t xml:space="preserve">ان احسن ما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یمکن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یقال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توجیه ما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قاله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(قدس سره) هو ما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قاله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القوچانی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تعلیقته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الکفایة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حاصل ما افاده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هو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ان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حاکما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بقبح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بلابیان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الا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حاکما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ایضا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حاکما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بکبریین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بلابیان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الثانی</w:t>
      </w:r>
      <w:r w:rsidR="00EC328B">
        <w:rPr>
          <w:rFonts w:cs="2  Badr" w:hint="cs"/>
          <w:color w:val="000000"/>
          <w:sz w:val="36"/>
          <w:szCs w:val="36"/>
          <w:rtl/>
        </w:rPr>
        <w:t>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مشکوک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الحرمة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الوجوب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داخل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لو 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یجعل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البرائة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لکنه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جعل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البرائة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فیصیر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مشکوک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الوجوب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الحرمة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داخلا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الثانیة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البرائة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</w:t>
      </w:r>
      <w:r w:rsidR="00EC328B">
        <w:rPr>
          <w:rFonts w:cs="2  Badr" w:hint="cs"/>
          <w:color w:val="000000"/>
          <w:sz w:val="36"/>
          <w:szCs w:val="36"/>
          <w:rtl/>
        </w:rPr>
        <w:t>ت</w:t>
      </w:r>
      <w:r w:rsidRPr="00493E08">
        <w:rPr>
          <w:rFonts w:cs="2  Badr" w:hint="cs"/>
          <w:color w:val="000000"/>
          <w:sz w:val="36"/>
          <w:szCs w:val="36"/>
          <w:rtl/>
        </w:rPr>
        <w:t xml:space="preserve"> ب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یانا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المعلوم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قبیح اذا وصل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بیان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لو 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یجعل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البرائة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شرعا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="00EC328B">
        <w:rPr>
          <w:rFonts w:cs="2  Badr" w:hint="cs"/>
          <w:color w:val="000000"/>
          <w:sz w:val="36"/>
          <w:szCs w:val="36"/>
          <w:rtl/>
        </w:rPr>
        <w:t>ل</w:t>
      </w:r>
      <w:r w:rsidRPr="00493E08">
        <w:rPr>
          <w:rFonts w:cs="2  Badr" w:hint="cs"/>
          <w:color w:val="000000"/>
          <w:sz w:val="36"/>
          <w:szCs w:val="36"/>
          <w:rtl/>
        </w:rPr>
        <w:t>کان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مشکوک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الوجوب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داخلا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تحت کبری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بلابیان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حیث انه لم یصل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وجوبه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بیان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لکنه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اذا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جعل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البرائة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شرعا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فیدخل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مشکوک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الوجوب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تحت کبری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البرائة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بنفسها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بیان علی نفی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قد ظهر علی ضوء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البرائة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لم </w:t>
      </w:r>
      <w:r w:rsidR="00EC328B">
        <w:rPr>
          <w:rFonts w:cs="2  Badr" w:hint="cs"/>
          <w:color w:val="000000"/>
          <w:sz w:val="36"/>
          <w:szCs w:val="36"/>
          <w:rtl/>
        </w:rPr>
        <w:t>ت</w:t>
      </w:r>
      <w:r w:rsidRPr="00493E08">
        <w:rPr>
          <w:rFonts w:cs="2  Badr" w:hint="cs"/>
          <w:color w:val="000000"/>
          <w:sz w:val="36"/>
          <w:szCs w:val="36"/>
          <w:rtl/>
        </w:rPr>
        <w:t>حکم ب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نفس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ما حکم به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حتی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یلزم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ذلک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محذور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اللغویة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انه</w:t>
      </w:r>
      <w:r w:rsidR="00EC328B">
        <w:rPr>
          <w:rFonts w:cs="2  Badr" w:hint="cs"/>
          <w:color w:val="000000"/>
          <w:sz w:val="36"/>
          <w:szCs w:val="36"/>
          <w:rtl/>
        </w:rPr>
        <w:t>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="00EC328B">
        <w:rPr>
          <w:rFonts w:cs="2  Badr" w:hint="cs"/>
          <w:color w:val="000000"/>
          <w:sz w:val="36"/>
          <w:szCs w:val="36"/>
          <w:rtl/>
        </w:rPr>
        <w:t>ت</w:t>
      </w:r>
      <w:r w:rsidRPr="00493E08">
        <w:rPr>
          <w:rFonts w:cs="2  Badr" w:hint="cs"/>
          <w:color w:val="000000"/>
          <w:sz w:val="36"/>
          <w:szCs w:val="36"/>
          <w:rtl/>
        </w:rPr>
        <w:t>خلق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وضوعا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حدیثا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حیث انه </w:t>
      </w:r>
      <w:r w:rsidR="00EC328B">
        <w:rPr>
          <w:rFonts w:cs="2  Badr" w:hint="cs"/>
          <w:color w:val="000000"/>
          <w:sz w:val="36"/>
          <w:szCs w:val="36"/>
          <w:rtl/>
        </w:rPr>
        <w:t>ت</w:t>
      </w:r>
      <w:r w:rsidRPr="00493E08">
        <w:rPr>
          <w:rFonts w:cs="2  Badr" w:hint="cs"/>
          <w:color w:val="000000"/>
          <w:sz w:val="36"/>
          <w:szCs w:val="36"/>
          <w:rtl/>
        </w:rPr>
        <w:t xml:space="preserve">خرج مشکوک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الوجوب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بلابیان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="00EC328B">
        <w:rPr>
          <w:rFonts w:cs="2  Badr" w:hint="cs"/>
          <w:color w:val="000000"/>
          <w:sz w:val="36"/>
          <w:szCs w:val="36"/>
          <w:rtl/>
        </w:rPr>
        <w:t>ت</w:t>
      </w:r>
      <w:r w:rsidRPr="00493E08">
        <w:rPr>
          <w:rFonts w:cs="2  Badr" w:hint="cs"/>
          <w:color w:val="000000"/>
          <w:sz w:val="36"/>
          <w:szCs w:val="36"/>
          <w:rtl/>
        </w:rPr>
        <w:t>دخله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تحت موضوع جدید و هو ما ورد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عدم جواز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علیه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هکذا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الحال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حرمة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الغصب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حیث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لدی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کبریین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عقلیین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الغصب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جوازه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عقلا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الثانیة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لزوم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امتثال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اطاعته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عدم جواز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الخروج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عن ذی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الرقیة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العبودیة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بحرمة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الغصب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یخلق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الموضوع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الثانیة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بنفس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ما حکم به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حتی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یلزم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ذلک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محذور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اللغویة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لکن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التوجیه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لایاتی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مسئلة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الوجه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فیه هو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اذا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قال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بحجیته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فیلزم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ذلک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بنفس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ما حکم به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هو محال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لمحذور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اللغویة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غیرها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المحاذیر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التی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تقدم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بیانها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>.</w:t>
      </w:r>
    </w:p>
    <w:p w14:paraId="2B9ED39D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بیان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)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لتکمیل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ما افاده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القوچانی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0728F239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r w:rsidRPr="00493E08">
        <w:rPr>
          <w:rFonts w:cs="2  Badr" w:hint="cs"/>
          <w:color w:val="000000"/>
          <w:sz w:val="36"/>
          <w:szCs w:val="36"/>
          <w:rtl/>
        </w:rPr>
        <w:t xml:space="preserve">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محذور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اللغویة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لایندفع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المتقدم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قبیح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سواء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الموضوع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داخلا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بلابیان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او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داخلا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الفائدة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ما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الوجه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اخراج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الموضوع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ادخاله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تحت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اخری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النتیجة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کانت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واحدة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هی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؟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فائدة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اخراج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المورد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عن کبری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ادخاله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تحت کبری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عقلیة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ثانیة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ما هی؟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الجواب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عن ذلک هو ان بعض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الکبریات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اظهر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اوضح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نظر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بعض آخر مثلا ان کبری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استحالة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اجتماع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النقیضین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کانت اظهر من کبری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استحالة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اجتماع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الامر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النهی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الحکیم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ادخل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الموضوع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تحت کبری کانت اظهر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اوضح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نظر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الاخری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مثلا قد وقع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الخلاف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بین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الاعلام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بلابیان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هل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تجری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موارد احتمال التکلیف او لا؟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فذهب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البعض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کالشیخ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الطوسی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جریانه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مستدلا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الاصل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الاشیاء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هو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الحظر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الاحتمال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بیانا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التکلیف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ذهب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الآخرون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جریانه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مستدلا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الاحتمال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یکن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بیانا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التکلیف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لذا قد وقع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الخلاف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بین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الاعلام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تطبیق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مورد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نحتمل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التکلیف فیه و لکن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اذا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جعل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البرائة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فحینئذ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صار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المورد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الذی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نحتمل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فیه التکلیف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داخلا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تحت کبری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فلاریب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عند احد فی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تطبق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فیما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اذا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کنا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نحتمل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التکلیف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قال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بعدم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فیه و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المعلوم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قبیح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کانت اظهر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اوضح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نظر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کبری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بلابیان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الشخص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الحکیم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اخرج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موضوعا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عن کبری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ادخله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تحت کبری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ثانیة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هی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اوضح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نظر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ضم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لازم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المتقدم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القوچانی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(قدس سره)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لایندفع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محذور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اللغویة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دون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>.</w:t>
      </w:r>
    </w:p>
    <w:p w14:paraId="48E1336C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فی ما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قاله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القوچانی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الدفاع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عن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027E915A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r w:rsidRPr="00493E08">
        <w:rPr>
          <w:rFonts w:cs="2  Badr" w:hint="cs"/>
          <w:color w:val="000000"/>
          <w:sz w:val="36"/>
          <w:szCs w:val="36"/>
          <w:rtl/>
        </w:rPr>
        <w:t xml:space="preserve">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التوجیه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یاتی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بنفسه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المقام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ایضا و 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یکن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فرق بین انشاء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بین انشاء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الحرمة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للغصب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فکما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بجواز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انشاء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الحرمة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الشرعیة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للغصب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مثلا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فکان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علیه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یقول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بجواز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انشاء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ایضا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لافرق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بینهما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الوجه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ذلک هو ان مقدمات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فرض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تمامیتها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قالت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لایجوز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عقلا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یعاقب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صورة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عقلی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یستنتج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بعد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تمامیة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مقدمات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لکن لو قال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فکان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ذلک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وعدا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منه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فیما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اذا عمل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بظنه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خالف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ظنه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الواقع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عقاب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عبده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الصورة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خلفا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للوعد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قبیح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اذا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انشأ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فحینئذ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یصیر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صورة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صغری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عقلیة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اخری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هو انه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یقبح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خلف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الوعد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بنفس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ما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حاکما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حتی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یلزم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محذور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اللغویة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بل انه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الصغری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عقلیة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اخری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هو قبح خلف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الوعد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هکذا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لو قال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یجوز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بالموهوم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المشکوک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فحینئذ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صارت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الموهومات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المشکوکات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صغری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لکبری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عقلیة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ثانیة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هو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عدم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لکنه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لو 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بذلک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لکان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الموهوم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المشکوک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داخلین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قاعدة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قبح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بلابیان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فالی ظهر ان ما قیل فی توجیه اعمال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دائرة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بعض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الاحکام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کقبح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الغصب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یاتی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بنفسه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حال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ایضا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لایتم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ما افاده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(قدس سره)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لافرق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بین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بقبح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حال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فکما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یجوز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مورد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بقبح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مثلا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فهکذا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جاز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مورد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ایضا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هکذا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انشاء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انما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لأجل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تحقق موضوع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باستحقاق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حیث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حال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الانسداد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کانت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ذاتیة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تحتاج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الی بیان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حتی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صار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بعد وصول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البیان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موضوع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باستحقاق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یعنی اذا قال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حجة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فحینئذ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مخالفة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توجب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استحقاق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ظهر ان ما افاده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الآخوند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(قدس سره) من ان جعل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للظن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قبل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انما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بمعنی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انشاء جواز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لنفسه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غیر تام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معنی جعل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الحجیة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قبل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انما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بمعنی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ایجاد موضوع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بالاستحقاق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لایکون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بمعنی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انشاء جواز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مخالفة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المظنون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حتی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یلزم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ذلک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المحذور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>.</w:t>
      </w:r>
    </w:p>
    <w:p w14:paraId="4C9AD860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ثم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الاصفهانی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(قدس سره) قال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اذا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حکموا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بالقبح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بملاک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اختلال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فلایمکن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یعمل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مورد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حیث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انهم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یرون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الفعل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الموجب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لاختلال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لاوجه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یقول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بذلک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بعد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اذ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یلزم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اعمال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مولویة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اجتماع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داعیین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مستقلین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فعل واحد و هو محال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ما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موجبا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لاختلال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فکان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بذلک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ایضا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هو ما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استظهرناه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عبارته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تعلیقته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الکفایة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حیث قال: </w:t>
      </w:r>
    </w:p>
    <w:p w14:paraId="6B6BBAEF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80"/>
          <w:sz w:val="36"/>
          <w:szCs w:val="36"/>
          <w:rtl/>
        </w:rPr>
      </w:pPr>
      <w:r w:rsidRPr="00493E08">
        <w:rPr>
          <w:rFonts w:cs="2  Badr" w:hint="cs"/>
          <w:color w:val="000080"/>
          <w:sz w:val="36"/>
          <w:szCs w:val="36"/>
          <w:rtl/>
        </w:rPr>
        <w:t xml:space="preserve">ان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المدح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الذم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الذین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یترتب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علیهما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حفظ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عند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ما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یعم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الثواب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اعنی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المجازات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بالخیر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المجازات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بالشر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و لذا جزم غیر واحد من ارباب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النزاع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بان مدح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ثوابه</w:t>
      </w:r>
      <w:proofErr w:type="spellEnd"/>
      <w:r w:rsidRPr="00493E08">
        <w:rPr>
          <w:rFonts w:cs="2  Badr" w:hint="cs"/>
          <w:color w:val="000080"/>
          <w:sz w:val="36"/>
          <w:szCs w:val="36"/>
          <w:rtl/>
        </w:rPr>
        <w:t xml:space="preserve"> و ذمه </w:t>
      </w:r>
      <w:proofErr w:type="spellStart"/>
      <w:r w:rsidRPr="00493E08">
        <w:rPr>
          <w:rFonts w:cs="2  Badr" w:hint="cs"/>
          <w:color w:val="000080"/>
          <w:sz w:val="36"/>
          <w:szCs w:val="36"/>
          <w:rtl/>
        </w:rPr>
        <w:t>عقابه</w:t>
      </w:r>
      <w:proofErr w:type="spellEnd"/>
      <w:r w:rsidRPr="00493E08">
        <w:rPr>
          <w:rFonts w:cs="2  Badr"/>
          <w:color w:val="000080"/>
          <w:sz w:val="36"/>
          <w:szCs w:val="36"/>
          <w:vertAlign w:val="superscript"/>
          <w:rtl/>
        </w:rPr>
        <w:footnoteReference w:id="2"/>
      </w:r>
      <w:r w:rsidRPr="00493E08">
        <w:rPr>
          <w:rFonts w:cs="2  Badr" w:hint="cs"/>
          <w:color w:val="000080"/>
          <w:sz w:val="36"/>
          <w:szCs w:val="36"/>
          <w:rtl/>
        </w:rPr>
        <w:t>.</w:t>
      </w:r>
    </w:p>
    <w:p w14:paraId="1EEF4E6C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493E08">
        <w:rPr>
          <w:rFonts w:cs="2  Badr" w:hint="cs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الاصفهانی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قال بان </w:t>
      </w:r>
      <w:proofErr w:type="spellStart"/>
      <w:r w:rsidRPr="00493E08">
        <w:rPr>
          <w:rFonts w:cs="2  Badr" w:hint="cs"/>
          <w:sz w:val="36"/>
          <w:szCs w:val="36"/>
          <w:rtl/>
        </w:rPr>
        <w:t>المدح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sz w:val="36"/>
          <w:szCs w:val="36"/>
          <w:rtl/>
        </w:rPr>
        <w:t>الذم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الذین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یترتب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علیهما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حفظ </w:t>
      </w:r>
      <w:proofErr w:type="spellStart"/>
      <w:r w:rsidRPr="00493E08">
        <w:rPr>
          <w:rFonts w:cs="2  Badr" w:hint="cs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493E08">
        <w:rPr>
          <w:rFonts w:cs="2  Badr" w:hint="cs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کان هو </w:t>
      </w:r>
      <w:proofErr w:type="spellStart"/>
      <w:r w:rsidRPr="00493E08">
        <w:rPr>
          <w:rFonts w:cs="2  Badr" w:hint="cs"/>
          <w:sz w:val="36"/>
          <w:szCs w:val="36"/>
          <w:rtl/>
        </w:rPr>
        <w:t>الثواب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عند الله تعالی </w:t>
      </w:r>
      <w:proofErr w:type="spellStart"/>
      <w:r w:rsidRPr="00493E08">
        <w:rPr>
          <w:rFonts w:cs="2  Badr" w:hint="cs"/>
          <w:sz w:val="36"/>
          <w:szCs w:val="36"/>
          <w:rtl/>
        </w:rPr>
        <w:t>فکما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وجب علی </w:t>
      </w:r>
      <w:proofErr w:type="spellStart"/>
      <w:r w:rsidRPr="00493E08">
        <w:rPr>
          <w:rFonts w:cs="2  Badr" w:hint="cs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المدح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sz w:val="36"/>
          <w:szCs w:val="36"/>
          <w:rtl/>
        </w:rPr>
        <w:t>الذم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493E08">
        <w:rPr>
          <w:rFonts w:cs="2  Badr" w:hint="cs"/>
          <w:sz w:val="36"/>
          <w:szCs w:val="36"/>
          <w:rtl/>
        </w:rPr>
        <w:t>کانا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موجبین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لحفظ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فکذلک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وجب علیه تعالی </w:t>
      </w:r>
      <w:proofErr w:type="spellStart"/>
      <w:r w:rsidRPr="00493E08">
        <w:rPr>
          <w:rFonts w:cs="2  Badr" w:hint="cs"/>
          <w:sz w:val="36"/>
          <w:szCs w:val="36"/>
          <w:rtl/>
        </w:rPr>
        <w:t>الثواب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لحفظ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حیث انه فرد من </w:t>
      </w:r>
      <w:proofErr w:type="spellStart"/>
      <w:r w:rsidRPr="00493E08">
        <w:rPr>
          <w:rFonts w:cs="2  Badr" w:hint="cs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بل هو </w:t>
      </w:r>
      <w:proofErr w:type="spellStart"/>
      <w:r w:rsidRPr="00493E08">
        <w:rPr>
          <w:rFonts w:cs="2  Badr" w:hint="cs"/>
          <w:sz w:val="36"/>
          <w:szCs w:val="36"/>
          <w:rtl/>
        </w:rPr>
        <w:t>رئیسهم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sz w:val="36"/>
          <w:szCs w:val="36"/>
          <w:rtl/>
        </w:rPr>
        <w:t>هکذا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یستحیل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عقلا ان </w:t>
      </w:r>
      <w:proofErr w:type="spellStart"/>
      <w:r w:rsidRPr="00493E08">
        <w:rPr>
          <w:rFonts w:cs="2  Badr" w:hint="cs"/>
          <w:sz w:val="36"/>
          <w:szCs w:val="36"/>
          <w:rtl/>
        </w:rPr>
        <w:t>یعمل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مولویته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493E08">
        <w:rPr>
          <w:rFonts w:cs="2  Badr" w:hint="cs"/>
          <w:sz w:val="36"/>
          <w:szCs w:val="36"/>
          <w:rtl/>
        </w:rPr>
        <w:t>دائرة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الاحکام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العقلیة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اذا کانت </w:t>
      </w:r>
      <w:proofErr w:type="spellStart"/>
      <w:r w:rsidRPr="00493E08">
        <w:rPr>
          <w:rFonts w:cs="2  Badr" w:hint="cs"/>
          <w:sz w:val="36"/>
          <w:szCs w:val="36"/>
          <w:rtl/>
        </w:rPr>
        <w:t>موجبة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لحفظ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493E08">
        <w:rPr>
          <w:rFonts w:cs="2  Badr" w:hint="cs"/>
          <w:sz w:val="36"/>
          <w:szCs w:val="36"/>
          <w:rtl/>
        </w:rPr>
        <w:t>حکموا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بذلک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 حکم </w:t>
      </w:r>
      <w:proofErr w:type="spellStart"/>
      <w:r w:rsidRPr="00493E08">
        <w:rPr>
          <w:rFonts w:cs="2  Badr" w:hint="cs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بعد حکم </w:t>
      </w:r>
      <w:proofErr w:type="spellStart"/>
      <w:r w:rsidRPr="00493E08">
        <w:rPr>
          <w:rFonts w:cs="2  Badr" w:hint="cs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sz w:val="36"/>
          <w:szCs w:val="36"/>
          <w:rtl/>
        </w:rPr>
        <w:t>داع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مستقل فی قبال حکم </w:t>
      </w:r>
      <w:proofErr w:type="spellStart"/>
      <w:r w:rsidRPr="00493E08">
        <w:rPr>
          <w:rFonts w:cs="2  Badr" w:hint="cs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sz w:val="36"/>
          <w:szCs w:val="36"/>
          <w:rtl/>
        </w:rPr>
        <w:t>لایجوز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اجتماع </w:t>
      </w:r>
      <w:proofErr w:type="spellStart"/>
      <w:r w:rsidRPr="00493E08">
        <w:rPr>
          <w:rFonts w:cs="2  Badr" w:hint="cs"/>
          <w:sz w:val="36"/>
          <w:szCs w:val="36"/>
          <w:rtl/>
        </w:rPr>
        <w:t>داعیین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sz w:val="36"/>
          <w:szCs w:val="36"/>
          <w:rtl/>
        </w:rPr>
        <w:t>مستقلین</w:t>
      </w:r>
      <w:proofErr w:type="spellEnd"/>
      <w:r w:rsidRPr="00493E08">
        <w:rPr>
          <w:rFonts w:cs="2  Badr" w:hint="cs"/>
          <w:sz w:val="36"/>
          <w:szCs w:val="36"/>
          <w:rtl/>
        </w:rPr>
        <w:t xml:space="preserve"> علی فعل واحد کما تقدم.</w:t>
      </w:r>
    </w:p>
    <w:p w14:paraId="5DA058C7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الاصفهانی</w:t>
      </w:r>
      <w:proofErr w:type="spellEnd"/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6B7AB86F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  <w:rtl/>
        </w:rPr>
      </w:pPr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اولا:</w:t>
      </w:r>
      <w:r w:rsidRPr="00493E08">
        <w:rPr>
          <w:rFonts w:cs="2  Badr" w:hint="cs"/>
          <w:color w:val="FF0000"/>
          <w:sz w:val="36"/>
          <w:szCs w:val="36"/>
          <w:rtl/>
        </w:rPr>
        <w:t xml:space="preserve"> </w:t>
      </w:r>
      <w:r w:rsidRPr="00493E08">
        <w:rPr>
          <w:rFonts w:cs="2  Badr" w:hint="cs"/>
          <w:color w:val="000000"/>
          <w:sz w:val="36"/>
          <w:szCs w:val="36"/>
          <w:rtl/>
        </w:rPr>
        <w:t xml:space="preserve">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حکموا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استحقاقه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الا ان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بالاستحقاق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معلقا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کما تقدم 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بدایة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البحث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لذا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یجوز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یقول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لااعاقب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الفاعل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ان 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ارخص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ارتکاب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اقول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الفاعل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بعید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التارک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له قریب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عنی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بالاستحقاق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معلق علی عدم بیان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لنفی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بحیث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لو صدر منه بیان علی ذلک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لکان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حکم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بالاستحقاق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منتفیا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حق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للمولی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کما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قلنا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مکررا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لذا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یجوز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للشارع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یتجاوز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عن حقه.</w:t>
      </w:r>
    </w:p>
    <w:p w14:paraId="5E027AF9" w14:textId="77777777" w:rsidR="00493E08" w:rsidRPr="00493E08" w:rsidRDefault="00493E08" w:rsidP="00493E08">
      <w:pPr>
        <w:spacing w:after="160" w:line="259" w:lineRule="auto"/>
        <w:jc w:val="both"/>
        <w:rPr>
          <w:rFonts w:cs="2  Badr"/>
          <w:color w:val="000000"/>
          <w:sz w:val="36"/>
          <w:szCs w:val="36"/>
        </w:rPr>
      </w:pPr>
      <w:r w:rsidRPr="00493E08">
        <w:rPr>
          <w:rFonts w:cs="2  Badr" w:hint="cs"/>
          <w:b/>
          <w:bCs/>
          <w:color w:val="FF0000"/>
          <w:sz w:val="36"/>
          <w:szCs w:val="36"/>
          <w:rtl/>
        </w:rPr>
        <w:t>ثانیا:</w:t>
      </w:r>
      <w:r w:rsidRPr="00493E08">
        <w:rPr>
          <w:rFonts w:cs="2  Badr" w:hint="cs"/>
          <w:color w:val="FF0000"/>
          <w:sz w:val="36"/>
          <w:szCs w:val="36"/>
          <w:rtl/>
        </w:rPr>
        <w:t xml:space="preserve"> </w:t>
      </w:r>
      <w:r w:rsidRPr="00493E08">
        <w:rPr>
          <w:rFonts w:cs="2  Badr" w:hint="cs"/>
          <w:color w:val="000000"/>
          <w:sz w:val="36"/>
          <w:szCs w:val="36"/>
          <w:rtl/>
        </w:rPr>
        <w:t xml:space="preserve">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العقلاء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حکموا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الظالم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مستحق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حفظا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لنظام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معیشتهم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القول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بان الله سبحانه و تعالی قد وجب علیه جعل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العقاب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لحفظ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نظام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معیشة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قول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جزافی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حفظ نظام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المعیشة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لایجب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علیه تعالی بل وجب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لذا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لایجب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علیه تعالی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یفعل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ما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حافظا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لنظام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معیشة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قلت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بان حفظ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مصلحة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یجب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الحکیم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فعل ما کان فیه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المصلحة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فقلنا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: قد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قلنا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مرارا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لایجب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الحکیم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عقلا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یفعل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کل ما کان فیه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بل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الحکیم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اذا فعل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اتقن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احکم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فلایصدر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منه فعل خال عن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لکن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لایجب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علیه عقلا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یفعل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کل ما کان فیه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الحکمة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قلنا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بانه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وجب علیه ذلک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فلماذا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لایمنع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من ظلم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الظالم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دار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الدنیا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؟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ظلمهم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موجب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لاختلال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 حسب دعوی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المحقق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الاصفهانی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هذا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مضافا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الی ان مثل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الغصب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لایوجب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اختلال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النظام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الشاهد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علیه هو 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الظلم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قد کان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واقعا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فی جمیع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الازمان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و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الاعصار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ان نظام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معیشة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العباد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لم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یختل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 xml:space="preserve"> </w:t>
      </w:r>
      <w:proofErr w:type="spellStart"/>
      <w:r w:rsidRPr="00493E08">
        <w:rPr>
          <w:rFonts w:cs="2  Badr" w:hint="cs"/>
          <w:color w:val="000000"/>
          <w:sz w:val="36"/>
          <w:szCs w:val="36"/>
          <w:rtl/>
        </w:rPr>
        <w:t>بذلک</w:t>
      </w:r>
      <w:proofErr w:type="spellEnd"/>
      <w:r w:rsidRPr="00493E08">
        <w:rPr>
          <w:rFonts w:cs="2  Badr" w:hint="cs"/>
          <w:color w:val="000000"/>
          <w:sz w:val="36"/>
          <w:szCs w:val="36"/>
          <w:rtl/>
        </w:rPr>
        <w:t>.</w:t>
      </w:r>
    </w:p>
    <w:p w14:paraId="3C14A109" w14:textId="77777777" w:rsidR="002A51A0" w:rsidRDefault="002A51A0" w:rsidP="0020241A">
      <w:pPr>
        <w:rPr>
          <w:rtl/>
        </w:rPr>
      </w:pPr>
    </w:p>
    <w:bookmarkEnd w:id="4"/>
    <w:p w14:paraId="7E72A803" w14:textId="77777777" w:rsidR="003E194D" w:rsidRDefault="003E194D" w:rsidP="0020241A">
      <w:pPr>
        <w:rPr>
          <w:rtl/>
        </w:rPr>
      </w:pPr>
    </w:p>
    <w:p w14:paraId="0FA481D0" w14:textId="77777777" w:rsidR="00CE1572" w:rsidRPr="00CE1572" w:rsidRDefault="00CE1572" w:rsidP="00CE1572">
      <w:pPr>
        <w:rPr>
          <w:rtl/>
        </w:rPr>
      </w:pPr>
    </w:p>
    <w:p w14:paraId="3514D2D1" w14:textId="77777777" w:rsidR="00B27399" w:rsidRDefault="00B27399" w:rsidP="0020241A">
      <w:pPr>
        <w:rPr>
          <w:rtl/>
        </w:rPr>
      </w:pPr>
    </w:p>
    <w:p w14:paraId="7AE875FC" w14:textId="77777777" w:rsidR="000E17AF" w:rsidRDefault="000E17AF" w:rsidP="0020241A">
      <w:pPr>
        <w:rPr>
          <w:rFonts w:ascii="Cambria" w:eastAsia="Times New Roman" w:hAnsi="Cambria" w:cs="B Titr"/>
          <w:b/>
          <w:color w:val="0000FF"/>
          <w:kern w:val="32"/>
          <w:sz w:val="32"/>
          <w:szCs w:val="32"/>
          <w:rtl/>
        </w:rPr>
      </w:pPr>
    </w:p>
    <w:p w14:paraId="4303517D" w14:textId="77777777" w:rsidR="00B27399" w:rsidRDefault="00B27399" w:rsidP="0020241A">
      <w:pPr>
        <w:rPr>
          <w:rtl/>
        </w:rPr>
      </w:pPr>
    </w:p>
    <w:p w14:paraId="7159F582" w14:textId="77777777" w:rsidR="000E17AF" w:rsidRDefault="000E17AF" w:rsidP="0020241A">
      <w:pPr>
        <w:rPr>
          <w:rtl/>
        </w:rPr>
      </w:pPr>
    </w:p>
    <w:p w14:paraId="232C78E9" w14:textId="77777777" w:rsidR="009703F2" w:rsidRDefault="009703F2" w:rsidP="0020241A">
      <w:pPr>
        <w:rPr>
          <w:rtl/>
        </w:rPr>
      </w:pPr>
    </w:p>
    <w:p w14:paraId="7C273FB5" w14:textId="77777777" w:rsidR="009703F2" w:rsidRDefault="009703F2" w:rsidP="0020241A"/>
    <w:sectPr w:rsidR="009703F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C190" w14:textId="77777777" w:rsidR="0071341C" w:rsidRDefault="0071341C" w:rsidP="008B750B">
      <w:pPr>
        <w:spacing w:line="240" w:lineRule="auto"/>
      </w:pPr>
      <w:r>
        <w:separator/>
      </w:r>
    </w:p>
  </w:endnote>
  <w:endnote w:type="continuationSeparator" w:id="0">
    <w:p w14:paraId="525DDC2A" w14:textId="77777777" w:rsidR="0071341C" w:rsidRDefault="0071341C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8172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565327E9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5A8D65AF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82C755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260323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4" w:name="BokAdres"/>
          <w:bookmarkEnd w:id="14"/>
        </w:p>
      </w:tc>
    </w:tr>
  </w:tbl>
  <w:p w14:paraId="4F2EF973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9B02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23C0" w14:textId="77777777" w:rsidR="0071341C" w:rsidRDefault="0071341C" w:rsidP="008B750B">
      <w:pPr>
        <w:spacing w:line="240" w:lineRule="auto"/>
      </w:pPr>
      <w:r>
        <w:separator/>
      </w:r>
    </w:p>
  </w:footnote>
  <w:footnote w:type="continuationSeparator" w:id="0">
    <w:p w14:paraId="2850F50A" w14:textId="77777777" w:rsidR="0071341C" w:rsidRDefault="0071341C" w:rsidP="008B750B">
      <w:pPr>
        <w:spacing w:line="240" w:lineRule="auto"/>
      </w:pPr>
      <w:r>
        <w:continuationSeparator/>
      </w:r>
    </w:p>
  </w:footnote>
  <w:footnote w:id="1">
    <w:p w14:paraId="20349E04" w14:textId="77777777" w:rsidR="00493E08" w:rsidRPr="00FA149E" w:rsidRDefault="00493E08" w:rsidP="00493E08">
      <w:pPr>
        <w:pStyle w:val="FootnoteText"/>
        <w:rPr>
          <w:rFonts w:cs="2  Badr"/>
          <w:sz w:val="32"/>
          <w:szCs w:val="32"/>
        </w:rPr>
      </w:pPr>
      <w:r w:rsidRPr="00FA149E">
        <w:rPr>
          <w:rFonts w:cs="2  Badr"/>
          <w:sz w:val="32"/>
          <w:szCs w:val="32"/>
        </w:rPr>
        <w:footnoteRef/>
      </w:r>
      <w:r w:rsidRPr="00FA149E">
        <w:rPr>
          <w:rFonts w:cs="2  Badr" w:hint="cs"/>
          <w:sz w:val="32"/>
          <w:szCs w:val="32"/>
          <w:rtl/>
        </w:rPr>
        <w:t xml:space="preserve">. </w:t>
      </w:r>
      <w:proofErr w:type="spellStart"/>
      <w:r w:rsidRPr="00FA149E">
        <w:rPr>
          <w:rFonts w:cs="2  Badr" w:hint="cs"/>
          <w:sz w:val="32"/>
          <w:szCs w:val="32"/>
          <w:rtl/>
        </w:rPr>
        <w:t>کفایة</w:t>
      </w:r>
      <w:proofErr w:type="spellEnd"/>
      <w:r w:rsidRPr="00FA149E">
        <w:rPr>
          <w:rFonts w:cs="2  Badr" w:hint="cs"/>
          <w:sz w:val="32"/>
          <w:szCs w:val="32"/>
          <w:rtl/>
        </w:rPr>
        <w:t xml:space="preserve"> الاصول، ج 2 ، ص 107، ط مجمع </w:t>
      </w:r>
      <w:proofErr w:type="spellStart"/>
      <w:r w:rsidRPr="00FA149E">
        <w:rPr>
          <w:rFonts w:cs="2  Badr" w:hint="cs"/>
          <w:sz w:val="32"/>
          <w:szCs w:val="32"/>
          <w:rtl/>
        </w:rPr>
        <w:t>الفکر</w:t>
      </w:r>
      <w:proofErr w:type="spellEnd"/>
      <w:r w:rsidRPr="00FA149E">
        <w:rPr>
          <w:rFonts w:cs="2  Badr" w:hint="cs"/>
          <w:sz w:val="32"/>
          <w:szCs w:val="32"/>
          <w:rtl/>
        </w:rPr>
        <w:t xml:space="preserve"> </w:t>
      </w:r>
      <w:proofErr w:type="spellStart"/>
      <w:r w:rsidRPr="00FA149E">
        <w:rPr>
          <w:rFonts w:cs="2  Badr" w:hint="cs"/>
          <w:sz w:val="32"/>
          <w:szCs w:val="32"/>
          <w:rtl/>
        </w:rPr>
        <w:t>الاسلامی</w:t>
      </w:r>
      <w:proofErr w:type="spellEnd"/>
    </w:p>
  </w:footnote>
  <w:footnote w:id="2">
    <w:p w14:paraId="1D9EC716" w14:textId="77777777" w:rsidR="00493E08" w:rsidRPr="00E2397A" w:rsidRDefault="00493E08" w:rsidP="00493E08">
      <w:pPr>
        <w:pStyle w:val="FootnoteText"/>
        <w:rPr>
          <w:rFonts w:cs="2  Badr"/>
          <w:sz w:val="32"/>
          <w:szCs w:val="32"/>
        </w:rPr>
      </w:pPr>
      <w:r w:rsidRPr="00E2397A">
        <w:rPr>
          <w:rFonts w:cs="2  Badr"/>
          <w:sz w:val="32"/>
          <w:szCs w:val="32"/>
        </w:rPr>
        <w:footnoteRef/>
      </w:r>
      <w:r w:rsidRPr="00E2397A">
        <w:rPr>
          <w:rFonts w:cs="2  Badr" w:hint="cs"/>
          <w:sz w:val="32"/>
          <w:szCs w:val="32"/>
          <w:rtl/>
        </w:rPr>
        <w:t xml:space="preserve">. </w:t>
      </w:r>
      <w:proofErr w:type="spellStart"/>
      <w:r w:rsidRPr="00E2397A">
        <w:rPr>
          <w:rFonts w:cs="2  Badr" w:hint="cs"/>
          <w:sz w:val="32"/>
          <w:szCs w:val="32"/>
          <w:rtl/>
        </w:rPr>
        <w:t>نهایة</w:t>
      </w:r>
      <w:proofErr w:type="spellEnd"/>
      <w:r w:rsidRPr="00E2397A">
        <w:rPr>
          <w:rFonts w:cs="2  Badr" w:hint="cs"/>
          <w:sz w:val="32"/>
          <w:szCs w:val="32"/>
          <w:rtl/>
        </w:rPr>
        <w:t xml:space="preserve"> </w:t>
      </w:r>
      <w:proofErr w:type="spellStart"/>
      <w:r w:rsidRPr="00E2397A">
        <w:rPr>
          <w:rFonts w:cs="2  Badr" w:hint="cs"/>
          <w:sz w:val="32"/>
          <w:szCs w:val="32"/>
          <w:rtl/>
        </w:rPr>
        <w:t>الدرایة</w:t>
      </w:r>
      <w:proofErr w:type="spellEnd"/>
      <w:r w:rsidRPr="00E2397A">
        <w:rPr>
          <w:rFonts w:cs="2  Badr" w:hint="cs"/>
          <w:sz w:val="32"/>
          <w:szCs w:val="32"/>
          <w:rtl/>
        </w:rPr>
        <w:t xml:space="preserve">، ج 3، ص 345 و 346، </w:t>
      </w:r>
      <w:proofErr w:type="spellStart"/>
      <w:r w:rsidRPr="00E2397A">
        <w:rPr>
          <w:rFonts w:cs="2  Badr" w:hint="cs"/>
          <w:sz w:val="32"/>
          <w:szCs w:val="32"/>
          <w:rtl/>
        </w:rPr>
        <w:t>تعلیقة</w:t>
      </w:r>
      <w:proofErr w:type="spellEnd"/>
      <w:r w:rsidRPr="00E2397A">
        <w:rPr>
          <w:rFonts w:cs="2  Badr" w:hint="cs"/>
          <w:sz w:val="32"/>
          <w:szCs w:val="32"/>
          <w:rtl/>
        </w:rPr>
        <w:t xml:space="preserve"> 145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F941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D10D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5" w:name="BokNum"/>
    <w:bookmarkEnd w:id="5"/>
    <w:r w:rsidR="00797802">
      <w:rPr>
        <w:sz w:val="20"/>
        <w:szCs w:val="24"/>
        <w:rtl/>
      </w:rPr>
      <w:t>910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6" w:name="Bokdars"/>
    <w:bookmarkEnd w:id="6"/>
    <w:r w:rsidR="00797802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7" w:name="Bokostad"/>
    <w:bookmarkEnd w:id="7"/>
    <w:proofErr w:type="spellStart"/>
    <w:r w:rsidR="00797802">
      <w:rPr>
        <w:color w:val="632423" w:themeColor="accent2" w:themeShade="80"/>
        <w:sz w:val="20"/>
        <w:szCs w:val="24"/>
        <w:rtl/>
      </w:rPr>
      <w:t>الاستاذ</w:t>
    </w:r>
    <w:proofErr w:type="spellEnd"/>
    <w:r w:rsidR="00797802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797802">
      <w:rPr>
        <w:color w:val="632423" w:themeColor="accent2" w:themeShade="80"/>
        <w:sz w:val="20"/>
        <w:szCs w:val="24"/>
        <w:rtl/>
      </w:rPr>
      <w:t>الاحمد</w:t>
    </w:r>
    <w:r w:rsidR="00797802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797802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797802">
      <w:rPr>
        <w:color w:val="632423" w:themeColor="accent2" w:themeShade="80"/>
        <w:sz w:val="20"/>
        <w:szCs w:val="24"/>
        <w:rtl/>
      </w:rPr>
      <w:t>الشاهرود</w:t>
    </w:r>
    <w:r w:rsidR="00797802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797802">
      <w:rPr>
        <w:color w:val="632423" w:themeColor="accent2" w:themeShade="80"/>
        <w:sz w:val="20"/>
        <w:szCs w:val="24"/>
        <w:rtl/>
      </w:rPr>
      <w:t xml:space="preserve"> (دام </w:t>
    </w:r>
    <w:proofErr w:type="spellStart"/>
    <w:r w:rsidR="00797802">
      <w:rPr>
        <w:color w:val="632423" w:themeColor="accent2" w:themeShade="80"/>
        <w:sz w:val="20"/>
        <w:szCs w:val="24"/>
        <w:rtl/>
      </w:rPr>
      <w:t>ظله</w:t>
    </w:r>
    <w:proofErr w:type="spellEnd"/>
    <w:r w:rsidR="00797802">
      <w:rPr>
        <w:color w:val="632423" w:themeColor="accent2" w:themeShade="80"/>
        <w:sz w:val="20"/>
        <w:szCs w:val="24"/>
        <w:rtl/>
      </w:rPr>
      <w:t>)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8" w:name="BokTarikh"/>
    <w:bookmarkEnd w:id="8"/>
    <w:r w:rsidR="00797802">
      <w:rPr>
        <w:sz w:val="24"/>
        <w:szCs w:val="24"/>
        <w:rtl/>
      </w:rPr>
      <w:t>15/12/1401 - دوشنبه</w:t>
    </w:r>
  </w:p>
  <w:p w14:paraId="3950AA0D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9" w:name="Bokmoqarer"/>
    <w:bookmarkEnd w:id="9"/>
    <w:r w:rsidR="00797802">
      <w:rPr>
        <w:sz w:val="24"/>
        <w:szCs w:val="24"/>
        <w:rtl/>
      </w:rPr>
      <w:t>عل</w:t>
    </w:r>
    <w:r w:rsidR="00797802">
      <w:rPr>
        <w:rFonts w:hint="cs"/>
        <w:sz w:val="24"/>
        <w:szCs w:val="24"/>
        <w:rtl/>
      </w:rPr>
      <w:t>ی</w:t>
    </w:r>
    <w:proofErr w:type="spellEnd"/>
    <w:r w:rsidR="00797802">
      <w:rPr>
        <w:sz w:val="24"/>
        <w:szCs w:val="24"/>
        <w:rtl/>
      </w:rPr>
      <w:t xml:space="preserve"> کلاگر</w:t>
    </w:r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669895C1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0" w:name="BokKoli_h"/>
    <w:bookmarkEnd w:id="10"/>
    <w:r w:rsidR="00797802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1" w:name="BokSabj"/>
    <w:bookmarkStart w:id="12" w:name="BokPublic_h"/>
    <w:bookmarkEnd w:id="11"/>
    <w:bookmarkEnd w:id="12"/>
    <w:r w:rsidR="00797802">
      <w:rPr>
        <w:sz w:val="24"/>
        <w:szCs w:val="24"/>
        <w:rtl/>
      </w:rPr>
      <w:t>حج</w:t>
    </w:r>
    <w:r w:rsidR="00797802">
      <w:rPr>
        <w:rFonts w:hint="cs"/>
        <w:sz w:val="24"/>
        <w:szCs w:val="24"/>
        <w:rtl/>
      </w:rPr>
      <w:t>ی</w:t>
    </w:r>
    <w:r w:rsidR="00797802">
      <w:rPr>
        <w:rFonts w:hint="eastAsia"/>
        <w:sz w:val="24"/>
        <w:szCs w:val="24"/>
        <w:rtl/>
      </w:rPr>
      <w:t>ة</w:t>
    </w:r>
    <w:proofErr w:type="spellEnd"/>
    <w:r w:rsidR="00797802">
      <w:rPr>
        <w:sz w:val="24"/>
        <w:szCs w:val="24"/>
        <w:rtl/>
      </w:rPr>
      <w:t xml:space="preserve"> مطلق </w:t>
    </w:r>
    <w:proofErr w:type="spellStart"/>
    <w:r w:rsidR="00797802">
      <w:rPr>
        <w:sz w:val="24"/>
        <w:szCs w:val="24"/>
        <w:rtl/>
      </w:rPr>
      <w:t>الظن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3" w:name="BokSabj2"/>
    <w:bookmarkEnd w:id="13"/>
    <w:proofErr w:type="spellStart"/>
    <w:r w:rsidR="00797802">
      <w:rPr>
        <w:sz w:val="24"/>
        <w:szCs w:val="24"/>
        <w:rtl/>
      </w:rPr>
      <w:t>نت</w:t>
    </w:r>
    <w:r w:rsidR="00797802">
      <w:rPr>
        <w:rFonts w:hint="cs"/>
        <w:sz w:val="24"/>
        <w:szCs w:val="24"/>
        <w:rtl/>
      </w:rPr>
      <w:t>ی</w:t>
    </w:r>
    <w:r w:rsidR="00797802">
      <w:rPr>
        <w:rFonts w:hint="eastAsia"/>
        <w:sz w:val="24"/>
        <w:szCs w:val="24"/>
        <w:rtl/>
      </w:rPr>
      <w:t>جة</w:t>
    </w:r>
    <w:proofErr w:type="spellEnd"/>
    <w:r w:rsidR="00797802">
      <w:rPr>
        <w:sz w:val="24"/>
        <w:szCs w:val="24"/>
        <w:rtl/>
      </w:rPr>
      <w:t xml:space="preserve"> دل</w:t>
    </w:r>
    <w:r w:rsidR="00797802">
      <w:rPr>
        <w:rFonts w:hint="cs"/>
        <w:sz w:val="24"/>
        <w:szCs w:val="24"/>
        <w:rtl/>
      </w:rPr>
      <w:t>ی</w:t>
    </w:r>
    <w:r w:rsidR="00797802">
      <w:rPr>
        <w:rFonts w:hint="eastAsia"/>
        <w:sz w:val="24"/>
        <w:szCs w:val="24"/>
        <w:rtl/>
      </w:rPr>
      <w:t>ل</w:t>
    </w:r>
    <w:r w:rsidR="00797802">
      <w:rPr>
        <w:sz w:val="24"/>
        <w:szCs w:val="24"/>
        <w:rtl/>
      </w:rPr>
      <w:t xml:space="preserve"> </w:t>
    </w:r>
    <w:proofErr w:type="spellStart"/>
    <w:r w:rsidR="00797802">
      <w:rPr>
        <w:sz w:val="24"/>
        <w:szCs w:val="24"/>
        <w:rtl/>
      </w:rPr>
      <w:t>الانسداد</w:t>
    </w:r>
    <w:proofErr w:type="spellEnd"/>
    <w:r w:rsidR="00797802">
      <w:rPr>
        <w:sz w:val="24"/>
        <w:szCs w:val="24"/>
        <w:rtl/>
      </w:rPr>
      <w:t xml:space="preserve"> ه</w:t>
    </w:r>
    <w:r w:rsidR="00797802">
      <w:rPr>
        <w:rFonts w:hint="cs"/>
        <w:sz w:val="24"/>
        <w:szCs w:val="24"/>
        <w:rtl/>
      </w:rPr>
      <w:t>ی</w:t>
    </w:r>
    <w:r w:rsidR="00797802">
      <w:rPr>
        <w:sz w:val="24"/>
        <w:szCs w:val="24"/>
        <w:rtl/>
      </w:rPr>
      <w:t xml:space="preserve"> </w:t>
    </w:r>
    <w:proofErr w:type="spellStart"/>
    <w:r w:rsidR="00797802">
      <w:rPr>
        <w:sz w:val="24"/>
        <w:szCs w:val="24"/>
        <w:rtl/>
      </w:rPr>
      <w:t>حج</w:t>
    </w:r>
    <w:r w:rsidR="00797802">
      <w:rPr>
        <w:rFonts w:hint="cs"/>
        <w:sz w:val="24"/>
        <w:szCs w:val="24"/>
        <w:rtl/>
      </w:rPr>
      <w:t>ی</w:t>
    </w:r>
    <w:r w:rsidR="00797802">
      <w:rPr>
        <w:rFonts w:hint="eastAsia"/>
        <w:sz w:val="24"/>
        <w:szCs w:val="24"/>
        <w:rtl/>
      </w:rPr>
      <w:t>ة</w:t>
    </w:r>
    <w:proofErr w:type="spellEnd"/>
    <w:r w:rsidR="00797802">
      <w:rPr>
        <w:sz w:val="24"/>
        <w:szCs w:val="24"/>
        <w:rtl/>
      </w:rPr>
      <w:t xml:space="preserve"> </w:t>
    </w:r>
    <w:proofErr w:type="spellStart"/>
    <w:r w:rsidR="00797802">
      <w:rPr>
        <w:sz w:val="24"/>
        <w:szCs w:val="24"/>
        <w:rtl/>
      </w:rPr>
      <w:t>الظن</w:t>
    </w:r>
    <w:proofErr w:type="spellEnd"/>
    <w:r w:rsidR="00797802">
      <w:rPr>
        <w:sz w:val="24"/>
        <w:szCs w:val="24"/>
        <w:rtl/>
      </w:rPr>
      <w:t xml:space="preserve"> من باب </w:t>
    </w:r>
    <w:proofErr w:type="spellStart"/>
    <w:r w:rsidR="00797802">
      <w:rPr>
        <w:sz w:val="24"/>
        <w:szCs w:val="24"/>
        <w:rtl/>
      </w:rPr>
      <w:t>الکشف</w:t>
    </w:r>
    <w:proofErr w:type="spellEnd"/>
    <w:r w:rsidR="00797802">
      <w:rPr>
        <w:sz w:val="24"/>
        <w:szCs w:val="24"/>
        <w:rtl/>
      </w:rPr>
      <w:t xml:space="preserve"> او </w:t>
    </w:r>
    <w:proofErr w:type="spellStart"/>
    <w:r w:rsidR="00797802">
      <w:rPr>
        <w:sz w:val="24"/>
        <w:szCs w:val="24"/>
        <w:rtl/>
      </w:rPr>
      <w:t>الحکومة</w:t>
    </w:r>
    <w:proofErr w:type="spellEnd"/>
    <w:r w:rsidR="00797802">
      <w:rPr>
        <w:sz w:val="24"/>
        <w:szCs w:val="24"/>
        <w:rtl/>
      </w:rPr>
      <w:t>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24B2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5238">
    <w:abstractNumId w:val="8"/>
  </w:num>
  <w:num w:numId="2" w16cid:durableId="512647026">
    <w:abstractNumId w:val="3"/>
  </w:num>
  <w:num w:numId="3" w16cid:durableId="1465345379">
    <w:abstractNumId w:val="2"/>
  </w:num>
  <w:num w:numId="4" w16cid:durableId="1273198689">
    <w:abstractNumId w:val="1"/>
  </w:num>
  <w:num w:numId="5" w16cid:durableId="99497067">
    <w:abstractNumId w:val="0"/>
  </w:num>
  <w:num w:numId="6" w16cid:durableId="758791606">
    <w:abstractNumId w:val="9"/>
  </w:num>
  <w:num w:numId="7" w16cid:durableId="935284118">
    <w:abstractNumId w:val="7"/>
  </w:num>
  <w:num w:numId="8" w16cid:durableId="1085422482">
    <w:abstractNumId w:val="6"/>
  </w:num>
  <w:num w:numId="9" w16cid:durableId="244608160">
    <w:abstractNumId w:val="5"/>
  </w:num>
  <w:num w:numId="10" w16cid:durableId="1796022069">
    <w:abstractNumId w:val="4"/>
  </w:num>
  <w:num w:numId="11" w16cid:durableId="1153374853">
    <w:abstractNumId w:val="10"/>
  </w:num>
  <w:num w:numId="12" w16cid:durableId="2122722930">
    <w:abstractNumId w:val="11"/>
  </w:num>
  <w:num w:numId="13" w16cid:durableId="1483962741">
    <w:abstractNumId w:val="14"/>
  </w:num>
  <w:num w:numId="14" w16cid:durableId="480464509">
    <w:abstractNumId w:val="12"/>
  </w:num>
  <w:num w:numId="15" w16cid:durableId="1523088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3E08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1341C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8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328B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2FF7B86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19</TotalTime>
  <Pages>10</Pages>
  <Words>1966</Words>
  <Characters>11208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13148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4</cp:revision>
  <cp:lastPrinted>2023-03-13T20:56:00Z</cp:lastPrinted>
  <dcterms:created xsi:type="dcterms:W3CDTF">2023-03-13T20:46:00Z</dcterms:created>
  <dcterms:modified xsi:type="dcterms:W3CDTF">2023-03-13T21:31:00Z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 (دام ظله)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14011215</vt:lpwstr>
  </property>
  <property fmtid="{D5CDD505-2E9C-101B-9397-08002B2CF9AE}" pid="6" name="SpecialTopic">
    <vt:lpwstr>نتیجة دلیل الانسداد هی حجیة الظن من باب الکشف او الحکومة؟</vt:lpwstr>
  </property>
  <property fmtid="{D5CDD505-2E9C-101B-9397-08002B2CF9AE}" pid="7" name="PublicTopic">
    <vt:lpwstr>حجیة مطلق الظن</vt:lpwstr>
  </property>
  <property fmtid="{D5CDD505-2E9C-101B-9397-08002B2CF9AE}" pid="8" name="TotalTopic">
    <vt:lpwstr>الأمارات</vt:lpwstr>
  </property>
  <property fmtid="{D5CDD505-2E9C-101B-9397-08002B2CF9AE}" pid="9" name="taqrirNum">
    <vt:lpwstr>910</vt:lpwstr>
  </property>
  <property fmtid="{D5CDD505-2E9C-101B-9397-08002B2CF9AE}" pid="10" name="Day">
    <vt:lpwstr>دوشنبه</vt:lpwstr>
  </property>
</Properties>
</file>